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A1" w:rsidRPr="00EA7E90" w:rsidRDefault="00B409A1" w:rsidP="00B409A1">
      <w:pPr>
        <w:widowControl/>
        <w:suppressAutoHyphens w:val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EA7E90">
        <w:rPr>
          <w:rFonts w:ascii="Arial" w:eastAsiaTheme="minorHAnsi" w:hAnsi="Arial" w:cs="Arial"/>
          <w:b/>
          <w:sz w:val="22"/>
          <w:szCs w:val="22"/>
          <w:lang w:eastAsia="en-US"/>
        </w:rPr>
        <w:t>Nota biobibliografica</w:t>
      </w:r>
    </w:p>
    <w:p w:rsidR="00B409A1" w:rsidRPr="00EA7E90" w:rsidRDefault="00B409A1" w:rsidP="00B409A1">
      <w:pPr>
        <w:widowControl/>
        <w:suppressAutoHyphens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7958"/>
      </w:tblGrid>
      <w:tr w:rsidR="00B409A1" w:rsidRPr="00EA7E90" w:rsidTr="00346ADD">
        <w:tc>
          <w:tcPr>
            <w:tcW w:w="1668" w:type="dxa"/>
          </w:tcPr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sz w:val="22"/>
              </w:rPr>
            </w:pPr>
            <w:r w:rsidRPr="00EA7E90">
              <w:rPr>
                <w:rFonts w:ascii="Arial" w:eastAsiaTheme="minorHAnsi" w:hAnsi="Arial" w:cs="Arial"/>
                <w:noProof/>
                <w:sz w:val="22"/>
                <w:lang w:eastAsia="it-IT"/>
              </w:rPr>
              <w:drawing>
                <wp:inline distT="0" distB="0" distL="0" distR="0" wp14:anchorId="6103444D" wp14:editId="55602E5D">
                  <wp:extent cx="1064173" cy="1543050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o CAPON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60" cy="155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:rsidR="00B409A1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  <w:r w:rsidRPr="00EA7E90">
              <w:rPr>
                <w:rFonts w:ascii="Arial" w:eastAsiaTheme="minorHAnsi" w:hAnsi="Arial" w:cs="Arial"/>
                <w:b/>
                <w:sz w:val="22"/>
              </w:rPr>
              <w:t>Rino Capone</w:t>
            </w:r>
            <w:r w:rsidRPr="00EA7E90">
              <w:rPr>
                <w:rFonts w:ascii="Arial" w:eastAsiaTheme="minorHAnsi" w:hAnsi="Arial" w:cs="Arial"/>
                <w:sz w:val="22"/>
              </w:rPr>
              <w:t xml:space="preserve"> (Isernia 1946) </w:t>
            </w:r>
          </w:p>
          <w:p w:rsidR="00B409A1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Ha frequentato il Liceo Classico, si è laureato in Filosofia presso l'Università degli studi di Napoli e ha conseguito le abilitazioni in Scienze Umane e Storia. 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>Si è diplomato maestro di ballo presso l’ANMB di Modena ed è stato presidente della FIDS Molise (Federazione Italiana Danza Sportiva-CONI) nel quadriennio olimpico 2001-2004.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sz w:val="22"/>
              </w:rPr>
            </w:pP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Si è dedicato alla pittura fin dal 1976. </w:t>
            </w:r>
          </w:p>
        </w:tc>
      </w:tr>
      <w:tr w:rsidR="00B409A1" w:rsidRPr="00EA7E90" w:rsidTr="00346ADD">
        <w:tc>
          <w:tcPr>
            <w:tcW w:w="9778" w:type="dxa"/>
            <w:gridSpan w:val="2"/>
          </w:tcPr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Ha partecipato a numerose mostre in Molise e fuori regione, ed è stato co-fondatore e presidente dell’Associazione </w:t>
            </w:r>
            <w:proofErr w:type="spellStart"/>
            <w:r w:rsidRPr="00EA7E90">
              <w:rPr>
                <w:rFonts w:ascii="Arial" w:eastAsiaTheme="minorHAnsi" w:hAnsi="Arial" w:cs="Arial"/>
                <w:b/>
                <w:i/>
                <w:color w:val="000000" w:themeColor="text1"/>
                <w:sz w:val="22"/>
              </w:rPr>
              <w:t>Spazioforma</w:t>
            </w:r>
            <w:proofErr w:type="spellEnd"/>
            <w:r w:rsidRPr="00EA7E90">
              <w:rPr>
                <w:rFonts w:ascii="Arial" w:eastAsiaTheme="minorHAnsi" w:hAnsi="Arial" w:cs="Arial"/>
                <w:i/>
                <w:color w:val="000000" w:themeColor="text1"/>
                <w:sz w:val="22"/>
              </w:rPr>
              <w:t xml:space="preserve"> </w:t>
            </w: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(anni Ottanta-Novanta). 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Aggiunge la passione per la pittura </w:t>
            </w:r>
            <w:proofErr w:type="gramStart"/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>ad</w:t>
            </w:r>
            <w:proofErr w:type="gramEnd"/>
            <w:r w:rsidRPr="00EA7E90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 una intensa attività di scrittore.</w:t>
            </w:r>
          </w:p>
          <w:p w:rsidR="00B409A1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Ha pubblicato i seguenti libri: 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1)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Corna facendo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MEF L’Autore Libri, Firenze 2005; 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2)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Ballare Danzare,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Roma 2006;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3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)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Jazz &amp; Freestyle</w:t>
            </w:r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>. 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Balli e Discipline di ultima generazione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Roma 2007;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4) Storie di danza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. Come nasce un ballo. Dove e quando</w:t>
            </w:r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>, 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Firenze Libri, 2008 (opera vincitrice al concorso nazionale “Premio L'Autore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”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 2006, sezione Saggistica); 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5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)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Le danze erotiche. Dalla danza del ventre alla </w:t>
            </w:r>
            <w:proofErr w:type="spell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lap</w:t>
            </w:r>
            <w:proofErr w:type="spell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 dance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Roma 2009; 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6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)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Io ballo.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Teoria e tecnica di danza sportiva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Roma 2010; 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7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)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Isernia. 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Parole e figure del passato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 (saggio linguistico-sociologico), Cosmo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Iannone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 Editore, 2010; </w:t>
            </w: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it-IT"/>
              </w:rPr>
              <w:t>8)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Sempre Giovani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. </w:t>
            </w:r>
            <w:proofErr w:type="gram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Guida al corretto benessere psicofisico</w:t>
            </w:r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>, 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Roma 2011;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9) I Balli di </w:t>
            </w:r>
            <w:proofErr w:type="spell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Sfessania</w:t>
            </w:r>
            <w:proofErr w:type="spell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 fra Tarantismo e Tarantella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Firenze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Atheneum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2013;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10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) Giochi di parole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Europa Edizioni, 2014.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hd w:val="clear" w:color="auto" w:fill="FFFFFF"/>
                <w:lang w:eastAsia="it-IT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hd w:val="clear" w:color="auto" w:fill="FFFFFF"/>
                <w:lang w:eastAsia="it-IT"/>
              </w:rPr>
            </w:pP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shd w:val="clear" w:color="auto" w:fill="FFFFFF"/>
                <w:lang w:eastAsia="it-IT"/>
              </w:rPr>
              <w:t>Sulla piattaforma</w:t>
            </w:r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Il mio libro - Editoriale l’Espresso </w:t>
            </w:r>
            <w:proofErr w:type="spell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SpA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shd w:val="clear" w:color="auto" w:fill="FFFFFF"/>
                <w:lang w:eastAsia="it-IT"/>
              </w:rPr>
              <w:t> ha pubblicato i seguenti libri: 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</w:pPr>
            <w:r w:rsidRPr="00EA7E9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it-IT"/>
              </w:rPr>
              <w:t>1) 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Poesie Isernine;</w:t>
            </w:r>
            <w:proofErr w:type="gram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2)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Il ballo liscio;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3)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 Metodi di movimento. Da </w:t>
            </w:r>
            <w:proofErr w:type="spell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Laban</w:t>
            </w:r>
            <w:proofErr w:type="spellEnd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a </w:t>
            </w:r>
            <w:proofErr w:type="spell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Pilates</w:t>
            </w:r>
            <w:proofErr w:type="spellEnd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, da </w:t>
            </w:r>
            <w:proofErr w:type="spell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Feldenkrais</w:t>
            </w:r>
            <w:proofErr w:type="spellEnd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a Franklin;</w:t>
            </w:r>
            <w:proofErr w:type="gram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4)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 Indirizzi di </w:t>
            </w:r>
            <w:proofErr w:type="spell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Danzaterapia</w:t>
            </w:r>
            <w:proofErr w:type="spellEnd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5)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Carnevale Isernino;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6)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Danze latino-americane e caraibiche;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7)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Corna facendo (edizione aggiornata 2014);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8)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Danze Standard;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9)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 Danze Jazz Rock Hip-Hop Freestyle; 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10)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Rispondo per le rime;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11)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Danze tradizionali del Molise;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12)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I gruppi folkloristici del Molise; 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13) 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Rime giocose;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 </w:t>
            </w:r>
            <w:r w:rsidRPr="00EA7E90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14) </w:t>
            </w:r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 xml:space="preserve">La mia pittura (testi critici di Gioia </w:t>
            </w:r>
            <w:proofErr w:type="spellStart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Cativa</w:t>
            </w:r>
            <w:proofErr w:type="spellEnd"/>
            <w:r w:rsidRPr="00EA7E90">
              <w:rPr>
                <w:rFonts w:ascii="Arial" w:eastAsia="Times New Roman" w:hAnsi="Arial" w:cs="Arial"/>
                <w:iCs/>
                <w:color w:val="000000" w:themeColor="text1"/>
                <w:sz w:val="22"/>
                <w:shd w:val="clear" w:color="auto" w:fill="FFFFFF"/>
                <w:lang w:eastAsia="it-IT"/>
              </w:rPr>
              <w:t>).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Ha curato l’edizione italiana del best seller inglese </w:t>
            </w:r>
            <w:proofErr w:type="spellStart"/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>Anton’s</w:t>
            </w:r>
            <w:proofErr w:type="spellEnd"/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 xml:space="preserve"> Dance Class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 (Anton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Du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Beke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Ballando come le stelle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</w:t>
            </w:r>
            <w:proofErr w:type="spellStart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Gremese</w:t>
            </w:r>
            <w:proofErr w:type="spell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 xml:space="preserve">, Roma 2008). 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Theme="minorHAnsi" w:hAnsi="Arial" w:cs="Arial"/>
                <w:sz w:val="22"/>
              </w:rPr>
            </w:pP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Ha creato </w:t>
            </w:r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www. </w:t>
            </w:r>
            <w:proofErr w:type="spellStart"/>
            <w:proofErr w:type="gram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s</w:t>
            </w:r>
            <w:proofErr w:type="gram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uperballo</w:t>
            </w:r>
            <w:proofErr w:type="spellEnd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 xml:space="preserve">. </w:t>
            </w:r>
            <w:proofErr w:type="spellStart"/>
            <w:proofErr w:type="gramStart"/>
            <w:r w:rsidRPr="00EA7E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lang w:eastAsia="it-IT"/>
              </w:rPr>
              <w:t>it</w:t>
            </w:r>
            <w:proofErr w:type="spellEnd"/>
            <w:proofErr w:type="gramEnd"/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, primo portale di </w:t>
            </w:r>
            <w:r w:rsidRPr="00EA7E90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lang w:eastAsia="it-IT"/>
              </w:rPr>
              <w:t>danza sportiva</w:t>
            </w:r>
            <w:r w:rsidRPr="00EA7E90"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  <w:t> ad impostazione teorico-tecnica e storico-letteraria (n. di repertorio SIAE 0503172).</w:t>
            </w:r>
          </w:p>
          <w:p w:rsidR="00B409A1" w:rsidRPr="00EA7E90" w:rsidRDefault="00B409A1" w:rsidP="00346AD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it-IT"/>
              </w:rPr>
            </w:pPr>
          </w:p>
          <w:p w:rsidR="00B409A1" w:rsidRPr="00585CD6" w:rsidRDefault="00B409A1" w:rsidP="00346ADD">
            <w:pPr>
              <w:rPr>
                <w:rFonts w:ascii="Arial" w:eastAsiaTheme="minorHAnsi" w:hAnsi="Arial" w:cs="Arial"/>
                <w:sz w:val="22"/>
              </w:rPr>
            </w:pPr>
            <w:r w:rsidRPr="00585CD6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L’intera produzione artistica è 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presente </w:t>
            </w:r>
            <w:r w:rsidRPr="00585CD6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su: </w:t>
            </w:r>
            <w:r w:rsidRPr="00585CD6">
              <w:rPr>
                <w:rFonts w:ascii="Arial" w:eastAsiaTheme="minorHAnsi" w:hAnsi="Arial" w:cs="Arial"/>
                <w:b/>
                <w:i/>
                <w:color w:val="000000" w:themeColor="text1"/>
                <w:sz w:val="22"/>
              </w:rPr>
              <w:t>https://</w:t>
            </w:r>
            <w:proofErr w:type="gramStart"/>
            <w:r w:rsidRPr="00585CD6">
              <w:rPr>
                <w:rFonts w:ascii="Arial" w:eastAsiaTheme="minorHAnsi" w:hAnsi="Arial" w:cs="Arial"/>
                <w:b/>
                <w:i/>
                <w:color w:val="000000" w:themeColor="text1"/>
                <w:sz w:val="22"/>
              </w:rPr>
              <w:t>rinocaponearte.wordpress.com</w:t>
            </w:r>
            <w:proofErr w:type="gramEnd"/>
            <w:r w:rsidRPr="00585CD6">
              <w:rPr>
                <w:rFonts w:ascii="Arial" w:eastAsiaTheme="minorHAnsi" w:hAnsi="Arial" w:cs="Arial"/>
                <w:color w:val="000000" w:themeColor="text1"/>
                <w:sz w:val="22"/>
              </w:rPr>
              <w:t xml:space="preserve"> </w:t>
            </w:r>
          </w:p>
        </w:tc>
      </w:tr>
    </w:tbl>
    <w:p w:rsidR="009C2597" w:rsidRDefault="009C2597">
      <w:bookmarkStart w:id="0" w:name="_GoBack"/>
      <w:bookmarkEnd w:id="0"/>
    </w:p>
    <w:sectPr w:rsidR="009C2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A1"/>
    <w:rsid w:val="009C2597"/>
    <w:rsid w:val="00B4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59"/>
    <w:rsid w:val="00B4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4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A1"/>
    <w:rPr>
      <w:rFonts w:ascii="Tahoma" w:eastAsia="Lucida Sans Unicode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59"/>
    <w:rsid w:val="00B4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4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A1"/>
    <w:rPr>
      <w:rFonts w:ascii="Tahoma" w:eastAsia="Lucida Sans Unicode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rino</cp:lastModifiedBy>
  <cp:revision>1</cp:revision>
  <dcterms:created xsi:type="dcterms:W3CDTF">2016-10-12T14:37:00Z</dcterms:created>
  <dcterms:modified xsi:type="dcterms:W3CDTF">2016-10-12T14:38:00Z</dcterms:modified>
</cp:coreProperties>
</file>