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6C" w:rsidRPr="0026146C" w:rsidRDefault="0026146C" w:rsidP="0026146C">
      <w:pPr>
        <w:spacing w:after="0"/>
        <w:rPr>
          <w:rFonts w:ascii="Times" w:eastAsia="Times New Roman" w:hAnsi="Times" w:cs="Times New Roman"/>
          <w:sz w:val="20"/>
          <w:szCs w:val="20"/>
          <w:lang w:eastAsia="it-IT"/>
        </w:rPr>
      </w:pPr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shd w:val="clear" w:color="auto" w:fill="FFFFFF"/>
          <w:lang w:eastAsia="it-IT"/>
        </w:rPr>
        <w:t>Nato a Guastalla nel 1959, frequenta l'Istituto d'Arte Paolo Toschi di Parma, diplomandosi nel 1978.</w:t>
      </w:r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lang w:eastAsia="it-IT"/>
        </w:rPr>
        <w:br/>
      </w:r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shd w:val="clear" w:color="auto" w:fill="FFFFFF"/>
          <w:lang w:eastAsia="it-IT"/>
        </w:rPr>
        <w:t>Dal 1982 svolge la professione di grafico.</w:t>
      </w:r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lang w:eastAsia="it-IT"/>
        </w:rPr>
        <w:br/>
      </w:r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shd w:val="clear" w:color="auto" w:fill="FFFFFF"/>
          <w:lang w:eastAsia="it-IT"/>
        </w:rPr>
        <w:t xml:space="preserve">A metà degli anni Novanta inizia un percorso di ricerca artistica in ambito figurativo, tenendo le prime esposizioni </w:t>
      </w:r>
      <w:proofErr w:type="gramStart"/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shd w:val="clear" w:color="auto" w:fill="FFFFFF"/>
          <w:lang w:eastAsia="it-IT"/>
        </w:rPr>
        <w:t>a partire dal</w:t>
      </w:r>
      <w:proofErr w:type="gramEnd"/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shd w:val="clear" w:color="auto" w:fill="FFFFFF"/>
          <w:lang w:eastAsia="it-IT"/>
        </w:rPr>
        <w:t xml:space="preserve"> 2001.</w:t>
      </w:r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lang w:eastAsia="it-IT"/>
        </w:rPr>
        <w:br/>
      </w:r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shd w:val="clear" w:color="auto" w:fill="FFFFFF"/>
          <w:lang w:eastAsia="it-IT"/>
        </w:rPr>
        <w:t xml:space="preserve">Dal 2000 al 2009 ha collaborato alla gestione della Galleria </w:t>
      </w:r>
      <w:proofErr w:type="spellStart"/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shd w:val="clear" w:color="auto" w:fill="FFFFFF"/>
          <w:lang w:eastAsia="it-IT"/>
        </w:rPr>
        <w:t>Campanón</w:t>
      </w:r>
      <w:proofErr w:type="spellEnd"/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shd w:val="clear" w:color="auto" w:fill="FFFFFF"/>
          <w:lang w:eastAsia="it-IT"/>
        </w:rPr>
        <w:t>, spazio espositivo comunale, curandone la comunicazione e i programmi espositivi.</w:t>
      </w:r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lang w:eastAsia="it-IT"/>
        </w:rPr>
        <w:br/>
      </w:r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shd w:val="clear" w:color="auto" w:fill="FFFFFF"/>
          <w:lang w:eastAsia="it-IT"/>
        </w:rPr>
        <w:t xml:space="preserve">Ha illustrato con disegni i "Misteri di Brugneto" e "Le </w:t>
      </w:r>
      <w:proofErr w:type="gramStart"/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shd w:val="clear" w:color="auto" w:fill="FFFFFF"/>
          <w:lang w:eastAsia="it-IT"/>
        </w:rPr>
        <w:t>4</w:t>
      </w:r>
      <w:proofErr w:type="gramEnd"/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shd w:val="clear" w:color="auto" w:fill="FFFFFF"/>
          <w:lang w:eastAsia="it-IT"/>
        </w:rPr>
        <w:t xml:space="preserve"> stagioni" due libri di </w:t>
      </w:r>
      <w:proofErr w:type="spellStart"/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shd w:val="clear" w:color="auto" w:fill="FFFFFF"/>
          <w:lang w:eastAsia="it-IT"/>
        </w:rPr>
        <w:t>Tenca</w:t>
      </w:r>
      <w:proofErr w:type="spellEnd"/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shd w:val="clear" w:color="auto" w:fill="FFFFFF"/>
          <w:lang w:eastAsia="it-IT"/>
        </w:rPr>
        <w:t xml:space="preserve"> Leonardo.</w:t>
      </w:r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lang w:eastAsia="it-IT"/>
        </w:rPr>
        <w:br/>
      </w:r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shd w:val="clear" w:color="auto" w:fill="FFFFFF"/>
          <w:lang w:eastAsia="it-IT"/>
        </w:rPr>
        <w:t xml:space="preserve">Per EDEN ha realizzato l'Abecedario </w:t>
      </w:r>
      <w:proofErr w:type="gramStart"/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shd w:val="clear" w:color="auto" w:fill="FFFFFF"/>
          <w:lang w:eastAsia="it-IT"/>
        </w:rPr>
        <w:t>del</w:t>
      </w:r>
      <w:proofErr w:type="gramEnd"/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shd w:val="clear" w:color="auto" w:fill="FFFFFF"/>
          <w:lang w:eastAsia="it-IT"/>
        </w:rPr>
        <w:t xml:space="preserve"> Bosco profondo e per il Comune di Guastalla L'</w:t>
      </w:r>
      <w:proofErr w:type="spellStart"/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shd w:val="clear" w:color="auto" w:fill="FFFFFF"/>
          <w:lang w:eastAsia="it-IT"/>
        </w:rPr>
        <w:t>Ecotombola</w:t>
      </w:r>
      <w:proofErr w:type="spellEnd"/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shd w:val="clear" w:color="auto" w:fill="FFFFFF"/>
          <w:lang w:eastAsia="it-IT"/>
        </w:rPr>
        <w:t>, opere entrambe destinate agli alunni delle elementari della Bassa Reggiana.</w:t>
      </w:r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lang w:eastAsia="it-IT"/>
        </w:rPr>
        <w:br/>
      </w:r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shd w:val="clear" w:color="auto" w:fill="FFFFFF"/>
          <w:lang w:eastAsia="it-IT"/>
        </w:rPr>
        <w:t xml:space="preserve">Nei loro esiti più recenti le sue ricerche hanno incrociato la fotografia e l'installazione, trasponendo anche in questi territori i soggetti già affrontati in pittura, il sogno, la memoria, </w:t>
      </w:r>
      <w:proofErr w:type="gramStart"/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shd w:val="clear" w:color="auto" w:fill="FFFFFF"/>
          <w:lang w:eastAsia="it-IT"/>
        </w:rPr>
        <w:t>il</w:t>
      </w:r>
      <w:proofErr w:type="gramEnd"/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shd w:val="clear" w:color="auto" w:fill="FFFFFF"/>
          <w:lang w:eastAsia="it-IT"/>
        </w:rPr>
        <w:t xml:space="preserve"> Fiume e gli animali.</w:t>
      </w:r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lang w:eastAsia="it-IT"/>
        </w:rPr>
        <w:br/>
      </w:r>
      <w:proofErr w:type="gramStart"/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shd w:val="clear" w:color="auto" w:fill="FFFFFF"/>
          <w:lang w:eastAsia="it-IT"/>
        </w:rPr>
        <w:t>Significative</w:t>
      </w:r>
      <w:proofErr w:type="gramEnd"/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shd w:val="clear" w:color="auto" w:fill="FFFFFF"/>
          <w:lang w:eastAsia="it-IT"/>
        </w:rPr>
        <w:t xml:space="preserve"> di questo intreccio le ultime mostre in ordine di tempo "Il rischio della forma" (Palazzo dei Principi, Correggio, 2012) e "Gotico Padano" (Museo del PO, Boretto, 2013) con la sezione "…corre sul Fiume".</w:t>
      </w:r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lang w:eastAsia="it-IT"/>
        </w:rPr>
        <w:br/>
      </w:r>
      <w:proofErr w:type="gramStart"/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shd w:val="clear" w:color="auto" w:fill="FFFFFF"/>
          <w:lang w:eastAsia="it-IT"/>
        </w:rPr>
        <w:t>Attualmente</w:t>
      </w:r>
      <w:proofErr w:type="gramEnd"/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shd w:val="clear" w:color="auto" w:fill="FFFFFF"/>
          <w:lang w:eastAsia="it-IT"/>
        </w:rPr>
        <w:t xml:space="preserve"> collabora con la Galleria d'Arte Napoleone </w:t>
      </w:r>
      <w:proofErr w:type="spellStart"/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shd w:val="clear" w:color="auto" w:fill="FFFFFF"/>
          <w:lang w:eastAsia="it-IT"/>
        </w:rPr>
        <w:t>Cacciani</w:t>
      </w:r>
      <w:proofErr w:type="spellEnd"/>
      <w:r w:rsidRPr="0026146C">
        <w:rPr>
          <w:rFonts w:ascii="Times" w:eastAsia="Times New Roman" w:hAnsi="Times" w:cs="Times New Roman"/>
          <w:b/>
          <w:bCs/>
          <w:color w:val="666666"/>
          <w:sz w:val="18"/>
          <w:szCs w:val="18"/>
          <w:shd w:val="clear" w:color="auto" w:fill="FFFFFF"/>
          <w:lang w:eastAsia="it-IT"/>
        </w:rPr>
        <w:t xml:space="preserve"> di Boretto.</w:t>
      </w:r>
    </w:p>
    <w:p w:rsidR="007A169D" w:rsidRDefault="007A169D">
      <w:bookmarkStart w:id="0" w:name="_GoBack"/>
      <w:bookmarkEnd w:id="0"/>
    </w:p>
    <w:sectPr w:rsidR="007A169D" w:rsidSect="0002371D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6C"/>
    <w:rsid w:val="0002371D"/>
    <w:rsid w:val="00215996"/>
    <w:rsid w:val="0026146C"/>
    <w:rsid w:val="007A16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73E87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1033</Characters>
  <Application>Microsoft Macintosh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2015-11-06T16:26:00Z</dcterms:created>
  <dcterms:modified xsi:type="dcterms:W3CDTF">2015-11-06T16:27:00Z</dcterms:modified>
</cp:coreProperties>
</file>