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Luca Serio - Visual Artist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Nato il 04/07/1988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Diplomato all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IsArt F.Arcangeli di Bologna sezione scultura,nel 2009.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Vive e lavora a Bologna.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Artista versatile e pieno di sfaccettature, il suo lavoro riflette tutta la curiosita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di un carattere dinamico ed eclettico e di una naturale dialettica, comunicativa, incalzante e intuitiva.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Questo suo incedere esuberante, riflesso tangibile di un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attenzione e attrazione per tutto cio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che lo circonda, per le inquietudini e i sentimenti contrastanti che caratterizzano la nostra contemporaneita</w:t>
      </w:r>
      <w:r>
        <w:rPr>
          <w:rFonts w:ascii="Arial Unicode MS" w:cs="Arial Unicode MS" w:hAnsi="Helvetica" w:eastAsia="Arial Unicode MS" w:hint="default"/>
          <w:rtl w:val="0"/>
        </w:rPr>
        <w:t>̀</w:t>
      </w:r>
      <w:r>
        <w:rPr>
          <w:rFonts w:ascii="Helvetica" w:cs="Arial Unicode MS" w:hAnsi="Arial Unicode MS" w:eastAsia="Arial Unicode MS"/>
          <w:rtl w:val="0"/>
          <w:lang w:val="it-IT"/>
        </w:rPr>
        <w:t>, si traspone in una figurazione interiore assolutamente nitida e leggibile nella sua astrazione: analizzando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immagine e la sua valenza estetica, che rimane alla base della sua ricerca stilistica, Luca Serio definisce due presupposti sostanziali del suo progetto creativo con due termini specifici: il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Velo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 il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Limite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Il Velo e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materia, pigmento, colore, steso e poi cancellato, tolto, rimosso, per cercare e ricreare un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immagine nuova, diversa, insita; e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rincorrere una definizione risolta, condotta a un termine ineluttabile e inafferrabile insieme, quel Limite infinito(o non finito),sfuggente e intima perfezione, che passa attraverso il fare ma anche il possibile sbagliare, Limite inteso come momento estremo dell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atto creativo, suscettibile quindi all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</w:rPr>
        <w:t>Errore.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Errore viene quindi, a sua volta, colto quale motivazione di crescita e di formazione, di approfondimento ulteriore sul messaggio e sulla metodologia: nel caso di Serio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atto creativo corrisponde a quello distruttivo poiche</w:t>
      </w:r>
      <w:r>
        <w:rPr>
          <w:rFonts w:ascii="Arial Unicode MS" w:cs="Arial Unicode MS" w:hAnsi="Helvetica" w:eastAsia="Arial Unicode MS" w:hint="default"/>
          <w:rtl w:val="0"/>
        </w:rPr>
        <w:t xml:space="preserve">́ </w:t>
      </w: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ottenimento delle forme e forze del quadro deriva da un incessante e quasi ossessivo processo di definizione, cancellazione e rigenerazione: la sedimentazione residua di ogni tentativo fallito si somma alla precedente collaborando alla resa percettiva dell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Io interiore. Che rimane ineluttabilmente irraggiungibile.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Le opere riflettono tali concetti traducendosi in immagini provenienti dall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osservazione della realta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circostante ma trasfigurate in cerca del limite essenziale della percezione: il suo immaginario e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popolato da presenze, talvolta cariche di tensione in lotta con il Segno che al contempo le genera ed intrappola,a volte fumose apparizioni colte nell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attimo appena precedente alla loro definitiva scomparsa.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Non c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</w:rPr>
        <w:t>e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un unico codice espressivo, ama cambiare, muoversi e spaziare attraverso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utilizzo di molteplici materiali, varieta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di superfici e pigmenti, studiando ogni possibilita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e ogni sostanza:il suo linguaggio e la sua produzione comprendono tecniche classiche come olio,disegno,incisione e scultura ma anche tecniche meno convenzionali come combustioni o esperimenti di pittura fotografica e digitale.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La prospettiva e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sensazione, il corpo e il volto sono soggetti che affiorano dai chiaroscuri e dalla plasticita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delle sculture;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immagine a volte emerge dissolta, come nelle combustioni, ma anche nel segno piu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lieve mantiene una definizione decisa e profonda in cui spesso le sfumature piu</w:t>
      </w:r>
      <w:r>
        <w:rPr>
          <w:rFonts w:ascii="Arial Unicode MS" w:cs="Arial Unicode MS" w:hAnsi="Helvetica" w:eastAsia="Arial Unicode MS" w:hint="default"/>
          <w:rtl w:val="0"/>
        </w:rPr>
        <w:t xml:space="preserve">̀ </w:t>
      </w:r>
      <w:r>
        <w:rPr>
          <w:rFonts w:ascii="Helvetica" w:cs="Arial Unicode MS" w:hAnsi="Arial Unicode MS" w:eastAsia="Arial Unicode MS"/>
          <w:rtl w:val="0"/>
          <w:lang w:val="it-IT"/>
        </w:rPr>
        <w:t>cupe dominano gli sfondi e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equilibrio della percezione viene lucidamente perseguito e voluto.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Alice Rubbini.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>​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Esposizioni collettive e personali: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collettiva promossa da associazione Universo presso giardini Fava, Bologna,2009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Mostra personale interna a progetto Bo-h</w:t>
      </w:r>
      <w:r>
        <w:rPr>
          <w:rFonts w:ascii="Arial Unicode MS" w:cs="Arial Unicode MS" w:hAnsi="Helvetica" w:eastAsia="Arial Unicode MS" w:hint="default"/>
          <w:rtl w:val="0"/>
          <w:lang w:val="it-IT"/>
        </w:rPr>
        <w:t>È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me 2012 presso H2O Gallery Bologna 3/5/2012-30/5/2012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collettiva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it-IT"/>
        </w:rPr>
        <w:t>lo specchio di venere: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autoritratto nell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arte contemporanea 5/8/2012-26/8/2012 presso Palazzo Maucieri museum Bonefro, Molise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collettiva presso evento PaniCulture 27/6/2012-5/7/2012 Borgo Panigale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Performance collettiva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de-DE"/>
        </w:rPr>
        <w:t>Gestual-Mente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presso Spazio Un1co Bologna 13/10/2012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Performance personale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en-US"/>
        </w:rPr>
        <w:t>Is it H-allowed ? E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 xml:space="preserve">’ </w:t>
      </w:r>
      <w:r>
        <w:rPr>
          <w:rFonts w:ascii="Helvetica" w:cs="Arial Unicode MS" w:hAnsi="Arial Unicode MS" w:eastAsia="Arial Unicode MS"/>
          <w:rtl w:val="0"/>
          <w:lang w:val="it-IT"/>
        </w:rPr>
        <w:t>permesso ?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presso Spazio Un1co Bologna 31/10/2012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presso Wanagana Bologna dal 8/11/2012 al 6/12/2012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interna al progetto Amitie presso Bar Absolute Bologna il 30/11/2012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collettiva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it-IT"/>
        </w:rPr>
        <w:t>corpi senza organi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>Presso Cayce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s Lab Modena 18 gennaio 2013-18 febbraio 2013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collettiva e vincita 3 premio concorso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en-US"/>
        </w:rPr>
        <w:t>paint your Discobolo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Organizzato da azienda Poliblend e Dialogarte Sheraton Milano Malpensa Hotel giugno 2013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interna al progetto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it-IT"/>
        </w:rPr>
        <w:t>SenzAtomica</w:t>
      </w:r>
      <w:r>
        <w:rPr>
          <w:rFonts w:ascii="Arial Unicode MS" w:cs="Arial Unicode MS" w:hAnsi="Helvetica" w:eastAsia="Arial Unicode MS" w:hint="default"/>
          <w:rtl w:val="0"/>
        </w:rPr>
        <w:t>” “</w:t>
      </w:r>
      <w:r>
        <w:rPr>
          <w:rFonts w:ascii="Helvetica" w:cs="Arial Unicode MS" w:hAnsi="Arial Unicode MS" w:eastAsia="Arial Unicode MS"/>
          <w:rtl w:val="0"/>
          <w:lang w:val="it-IT"/>
        </w:rPr>
        <w:t>Senzatomica, trasformare lo spirito umano per un mondo libero da armi nucleari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>organizzata e promossa dall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Istituto         Buddista Italiano Soka Gakkai Palazzo d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Accursio Bologna 3/10/2013 - 11/10/2013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Selezionato per Esposizione interna al concorso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en-US"/>
        </w:rPr>
        <w:t>who art you?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organizzato da Nolab Spazio Concept di via Forcella Milano 24/05/2013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Mostra collettiva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nl-NL"/>
        </w:rPr>
        <w:t>Noema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presso Galleria del Carbone-Ferrara dal 24/08/2014 - 14/09/2014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Partecipazione al progetto di riqualificazione urbana patrocinato da Comune di Bologna e Accademia Belle arti Di Bologna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InConText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  <w:lang w:val="it-IT"/>
        </w:rPr>
        <w:t>presso sottoarcate ponte via           Libia vincitore del terzo premio Abbado per 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arte pubblica, con la stanza  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</w:rPr>
        <w:t>Al-Qantara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>Bologna dal 10/10/2014-13/12/2014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Esposizione collettiva Cartoline d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artista presso Galleria del Carbone-Ferrara dal 13/12/2014 al 06/01/2014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Esposizione Collettiva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it-IT"/>
        </w:rPr>
        <w:t>contemporanei per definizione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>presso Rocca di Cento-Cento dal 20 dicembre 2014 al 18 gennaio 2015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Vincitore Primo Premio Biennale di Cento, Don Franco Patruno,  26 Giugno 2015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Esposizione Casa Ludovico Ariosto, Ferrara dal 5 settembre al 30 settembre 2015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</w:rPr>
        <w:t xml:space="preserve">Mostra personale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cancell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’</w:t>
      </w:r>
      <w:r>
        <w:rPr>
          <w:rFonts w:ascii="Helvetica" w:cs="Arial Unicode MS" w:hAnsi="Arial Unicode MS" w:eastAsia="Arial Unicode MS"/>
          <w:rtl w:val="0"/>
          <w:lang w:val="it-IT"/>
        </w:rPr>
        <w:t>azioni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Galleria del Carbone Ferrara dal 6 gennaio al 24 gennaio 2016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Partecipazione al Setup ArtFair 2016 29/30/31 gennaio  Bologna selezionato rappresentante per galleria b4 sez.under 35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sv-SE"/>
        </w:rPr>
        <w:t xml:space="preserve">Mostra bi-personale Galleria Comunale Arte Moderna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Aroldo Bonzagni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it-IT"/>
        </w:rPr>
        <w:t xml:space="preserve">di Cento 12/11/2016-4/12/16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Installazione presso Palazzo Turchi di Bagno - Ferrara dal 20/01/2017 al 5/02/2017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Partecipazione al Setup ArtFair 2017 29/30/31 gennaio Bologna selezionato per galleria b4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</w:rPr>
        <w:t xml:space="preserve">Mostra Personale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  <w:lang w:val="it-IT"/>
        </w:rPr>
        <w:t>My Jazz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</w:rPr>
        <w:t>Galleria B4 Bologna 15/09/2017 - 11/10/2017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Esposizione Personale Cantina Bentivoglio Bologna 15/10/2017- 20/12/2018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it-IT"/>
        </w:rPr>
        <w:t>Esposizione Personale Arena del Sole Bologna 12/02/2019 -14/02/2019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