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</w:rPr>
        <w:t>ZAMENHOF ART in 4 punti e poche parole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 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1.</w:t>
      </w:r>
      <w:r w:rsidRPr="00733F30">
        <w:rPr>
          <w:rFonts w:eastAsia="Times New Roman"/>
        </w:rPr>
        <w:t> </w:t>
      </w:r>
      <w:r w:rsidRPr="00733F30">
        <w:rPr>
          <w:rFonts w:eastAsia="Times New Roman"/>
          <w:szCs w:val="11"/>
        </w:rPr>
        <w:t xml:space="preserve">Dal 1998 ad oggi </w:t>
      </w:r>
      <w:proofErr w:type="spellStart"/>
      <w:r w:rsidRPr="00733F30">
        <w:rPr>
          <w:rFonts w:eastAsia="Times New Roman"/>
          <w:szCs w:val="11"/>
        </w:rPr>
        <w:t>Zamenhof</w:t>
      </w:r>
      <w:proofErr w:type="spellEnd"/>
      <w:r w:rsidRPr="00733F30">
        <w:rPr>
          <w:rFonts w:eastAsia="Times New Roman"/>
          <w:szCs w:val="11"/>
        </w:rPr>
        <w:t xml:space="preserve"> Art ha organizzato oltre 350 mostre a Milano e in tutta Italia e realizzato più di 100 cataloghi d'arte.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 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2. Gli spazi gestiti in permanenza, dal 1998 ad oggi, a Milano, sono stati : </w:t>
      </w:r>
      <w:r w:rsidRPr="00733F30">
        <w:rPr>
          <w:rFonts w:eastAsia="Times New Roman"/>
        </w:rPr>
        <w:t>la Basilica di S. Celso</w:t>
      </w:r>
      <w:r w:rsidRPr="00733F30">
        <w:rPr>
          <w:rFonts w:eastAsia="Times New Roman"/>
          <w:szCs w:val="11"/>
        </w:rPr>
        <w:t> (1999-2002), </w:t>
      </w:r>
      <w:r w:rsidRPr="00733F30">
        <w:rPr>
          <w:rFonts w:eastAsia="Times New Roman"/>
        </w:rPr>
        <w:t>l'Atelier Chagall</w:t>
      </w:r>
      <w:r w:rsidRPr="00733F30">
        <w:rPr>
          <w:rFonts w:eastAsia="Times New Roman"/>
          <w:szCs w:val="11"/>
        </w:rPr>
        <w:t> (2003-2013), </w:t>
      </w:r>
      <w:r w:rsidRPr="00733F30">
        <w:rPr>
          <w:rFonts w:eastAsia="Times New Roman"/>
        </w:rPr>
        <w:t>la Galleria Mirò</w:t>
      </w:r>
      <w:r w:rsidRPr="00733F30">
        <w:rPr>
          <w:rFonts w:eastAsia="Times New Roman"/>
          <w:szCs w:val="11"/>
        </w:rPr>
        <w:t> (2005/2006), </w:t>
      </w:r>
      <w:r w:rsidRPr="00733F30">
        <w:rPr>
          <w:rFonts w:eastAsia="Times New Roman"/>
        </w:rPr>
        <w:t xml:space="preserve">la Galleria </w:t>
      </w:r>
      <w:proofErr w:type="spellStart"/>
      <w:r w:rsidRPr="00733F30">
        <w:rPr>
          <w:rFonts w:eastAsia="Times New Roman"/>
        </w:rPr>
        <w:t>Zamenhof</w:t>
      </w:r>
      <w:proofErr w:type="spellEnd"/>
      <w:r w:rsidRPr="00733F30">
        <w:rPr>
          <w:rFonts w:eastAsia="Times New Roman"/>
          <w:szCs w:val="11"/>
        </w:rPr>
        <w:t> (2008-2013), </w:t>
      </w:r>
      <w:r w:rsidRPr="00733F30">
        <w:rPr>
          <w:rFonts w:eastAsia="Times New Roman"/>
        </w:rPr>
        <w:t>lo Spazio E</w:t>
      </w:r>
      <w:r w:rsidRPr="00733F30">
        <w:rPr>
          <w:rFonts w:eastAsia="Times New Roman"/>
          <w:szCs w:val="11"/>
        </w:rPr>
        <w:t> (dal 2013). A Torino: </w:t>
      </w:r>
      <w:r w:rsidRPr="00733F30">
        <w:rPr>
          <w:rFonts w:eastAsia="Times New Roman"/>
        </w:rPr>
        <w:t>la Galleria20</w:t>
      </w:r>
      <w:r w:rsidRPr="00733F30">
        <w:rPr>
          <w:rFonts w:eastAsia="Times New Roman"/>
          <w:szCs w:val="11"/>
        </w:rPr>
        <w:t> (2013/2014).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 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3.</w:t>
      </w:r>
      <w:r w:rsidRPr="00733F30">
        <w:rPr>
          <w:rFonts w:eastAsia="Times New Roman"/>
        </w:rPr>
        <w:t> </w:t>
      </w:r>
      <w:r w:rsidRPr="00733F30">
        <w:rPr>
          <w:rFonts w:eastAsia="Times New Roman"/>
          <w:szCs w:val="11"/>
        </w:rPr>
        <w:t>Le collaborazioni più illustri attualmente in corso sono: </w:t>
      </w:r>
      <w:proofErr w:type="spellStart"/>
      <w:r w:rsidRPr="00733F30">
        <w:rPr>
          <w:rFonts w:eastAsia="Times New Roman"/>
        </w:rPr>
        <w:t>Salon</w:t>
      </w:r>
      <w:proofErr w:type="spellEnd"/>
      <w:r w:rsidRPr="00733F30">
        <w:rPr>
          <w:rFonts w:eastAsia="Times New Roman"/>
        </w:rPr>
        <w:t xml:space="preserve"> </w:t>
      </w:r>
      <w:proofErr w:type="spellStart"/>
      <w:r w:rsidRPr="00733F30">
        <w:rPr>
          <w:rFonts w:eastAsia="Times New Roman"/>
        </w:rPr>
        <w:t>Comparaisons</w:t>
      </w:r>
      <w:proofErr w:type="spellEnd"/>
      <w:r w:rsidRPr="00733F30">
        <w:rPr>
          <w:rFonts w:eastAsia="Times New Roman"/>
        </w:rPr>
        <w:t>,</w:t>
      </w:r>
      <w:r w:rsidRPr="00733F30">
        <w:rPr>
          <w:rFonts w:eastAsia="Times New Roman"/>
          <w:szCs w:val="11"/>
        </w:rPr>
        <w:t> </w:t>
      </w:r>
      <w:proofErr w:type="spellStart"/>
      <w:r w:rsidRPr="00733F30">
        <w:rPr>
          <w:rFonts w:eastAsia="Times New Roman"/>
          <w:szCs w:val="11"/>
        </w:rPr>
        <w:t>Grand</w:t>
      </w:r>
      <w:proofErr w:type="spellEnd"/>
      <w:r w:rsidRPr="00733F30">
        <w:rPr>
          <w:rFonts w:eastAsia="Times New Roman"/>
          <w:szCs w:val="11"/>
        </w:rPr>
        <w:t xml:space="preserve"> </w:t>
      </w:r>
      <w:proofErr w:type="spellStart"/>
      <w:r w:rsidRPr="00733F30">
        <w:rPr>
          <w:rFonts w:eastAsia="Times New Roman"/>
          <w:szCs w:val="11"/>
        </w:rPr>
        <w:t>Palais</w:t>
      </w:r>
      <w:proofErr w:type="spellEnd"/>
      <w:r w:rsidRPr="00733F30">
        <w:rPr>
          <w:rFonts w:eastAsia="Times New Roman"/>
          <w:szCs w:val="11"/>
        </w:rPr>
        <w:t>, Parigi (dal 2011); </w:t>
      </w:r>
      <w:r w:rsidRPr="00733F30">
        <w:rPr>
          <w:rFonts w:eastAsia="Times New Roman"/>
        </w:rPr>
        <w:t>Editoriale Giorgio Mondadori</w:t>
      </w:r>
      <w:r w:rsidRPr="00733F30">
        <w:rPr>
          <w:rFonts w:eastAsia="Times New Roman"/>
          <w:szCs w:val="11"/>
        </w:rPr>
        <w:t>, Milano (dal 2010); </w:t>
      </w:r>
      <w:r w:rsidRPr="00733F30">
        <w:rPr>
          <w:rFonts w:eastAsia="Times New Roman"/>
        </w:rPr>
        <w:t>Palazzo della Racchetta</w:t>
      </w:r>
      <w:r w:rsidRPr="00733F30">
        <w:rPr>
          <w:rFonts w:eastAsia="Times New Roman"/>
          <w:szCs w:val="11"/>
        </w:rPr>
        <w:t>, Ferrara (dal 2011).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 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 xml:space="preserve">4. Tra gli spazi più prestigiosi che hanno ospitato mostre e progetti </w:t>
      </w:r>
      <w:proofErr w:type="spellStart"/>
      <w:r w:rsidRPr="00733F30">
        <w:rPr>
          <w:rFonts w:eastAsia="Times New Roman"/>
          <w:szCs w:val="11"/>
        </w:rPr>
        <w:t>Zamenhof</w:t>
      </w:r>
      <w:proofErr w:type="spellEnd"/>
      <w:r w:rsidRPr="00733F30">
        <w:rPr>
          <w:rFonts w:eastAsia="Times New Roman"/>
          <w:szCs w:val="11"/>
        </w:rPr>
        <w:t xml:space="preserve"> Art, nel corso degli anni, ricordiamo: </w:t>
      </w:r>
      <w:r w:rsidRPr="00733F30">
        <w:rPr>
          <w:rFonts w:eastAsia="Times New Roman"/>
        </w:rPr>
        <w:t xml:space="preserve">Palazzo </w:t>
      </w:r>
      <w:proofErr w:type="spellStart"/>
      <w:r w:rsidRPr="00733F30">
        <w:rPr>
          <w:rFonts w:eastAsia="Times New Roman"/>
        </w:rPr>
        <w:t>Zenobio</w:t>
      </w:r>
      <w:proofErr w:type="spellEnd"/>
      <w:r w:rsidRPr="00733F30">
        <w:rPr>
          <w:rFonts w:eastAsia="Times New Roman"/>
          <w:szCs w:val="11"/>
        </w:rPr>
        <w:t> a Venezia (2012), </w:t>
      </w:r>
      <w:r w:rsidRPr="00733F30">
        <w:rPr>
          <w:rFonts w:eastAsia="Times New Roman"/>
        </w:rPr>
        <w:t>Castello di Carlo V</w:t>
      </w:r>
      <w:r w:rsidRPr="00733F30">
        <w:rPr>
          <w:rFonts w:eastAsia="Times New Roman"/>
          <w:szCs w:val="11"/>
        </w:rPr>
        <w:t> a Lecce (2010, 2011, 2012), </w:t>
      </w:r>
      <w:r w:rsidRPr="00733F30">
        <w:rPr>
          <w:rFonts w:eastAsia="Times New Roman"/>
        </w:rPr>
        <w:t>Castello Estense</w:t>
      </w:r>
      <w:r w:rsidRPr="00733F30">
        <w:rPr>
          <w:rFonts w:eastAsia="Times New Roman"/>
          <w:szCs w:val="11"/>
        </w:rPr>
        <w:t> di Ferrara (2010), </w:t>
      </w:r>
      <w:r w:rsidRPr="00733F30">
        <w:rPr>
          <w:rFonts w:eastAsia="Times New Roman"/>
        </w:rPr>
        <w:t>Pinacoteca Civica</w:t>
      </w:r>
      <w:r w:rsidRPr="00733F30">
        <w:rPr>
          <w:rFonts w:eastAsia="Times New Roman"/>
          <w:szCs w:val="11"/>
        </w:rPr>
        <w:t> e </w:t>
      </w:r>
      <w:r w:rsidRPr="00733F30">
        <w:rPr>
          <w:rFonts w:eastAsia="Times New Roman"/>
        </w:rPr>
        <w:t>Palazzina Liberty</w:t>
      </w:r>
      <w:r w:rsidRPr="00733F30">
        <w:rPr>
          <w:rFonts w:eastAsia="Times New Roman"/>
          <w:szCs w:val="11"/>
        </w:rPr>
        <w:t> di Imperia (2009), </w:t>
      </w:r>
      <w:r w:rsidRPr="00733F30">
        <w:rPr>
          <w:rFonts w:eastAsia="Times New Roman"/>
        </w:rPr>
        <w:t xml:space="preserve">Castello </w:t>
      </w:r>
      <w:proofErr w:type="spellStart"/>
      <w:r w:rsidRPr="00733F30">
        <w:rPr>
          <w:rFonts w:eastAsia="Times New Roman"/>
        </w:rPr>
        <w:t>Malaspina</w:t>
      </w:r>
      <w:proofErr w:type="spellEnd"/>
      <w:r w:rsidRPr="00733F30">
        <w:rPr>
          <w:rFonts w:eastAsia="Times New Roman"/>
          <w:szCs w:val="11"/>
        </w:rPr>
        <w:t> di Massa (2010), </w:t>
      </w:r>
      <w:r w:rsidRPr="00733F30">
        <w:rPr>
          <w:rFonts w:eastAsia="Times New Roman"/>
        </w:rPr>
        <w:t xml:space="preserve">Palazzo </w:t>
      </w:r>
      <w:proofErr w:type="spellStart"/>
      <w:r w:rsidRPr="00733F30">
        <w:rPr>
          <w:rFonts w:eastAsia="Times New Roman"/>
        </w:rPr>
        <w:t>Guidobono</w:t>
      </w:r>
      <w:proofErr w:type="spellEnd"/>
      <w:r w:rsidRPr="00733F30">
        <w:rPr>
          <w:rFonts w:eastAsia="Times New Roman"/>
          <w:szCs w:val="11"/>
        </w:rPr>
        <w:t> a Tortona (2012)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 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> </w:t>
      </w:r>
    </w:p>
    <w:p w:rsidR="00733F30" w:rsidRPr="00733F30" w:rsidRDefault="00733F30" w:rsidP="00733F30">
      <w:pPr>
        <w:pStyle w:val="Nessunaspaziatura"/>
        <w:rPr>
          <w:rFonts w:eastAsia="Times New Roman"/>
          <w:szCs w:val="11"/>
        </w:rPr>
      </w:pPr>
      <w:r w:rsidRPr="00733F30">
        <w:rPr>
          <w:rFonts w:eastAsia="Times New Roman"/>
          <w:szCs w:val="11"/>
        </w:rPr>
        <w:t xml:space="preserve">Pur avendo talvolta (raramente) realizzato mostre o cataloghi di artisti storici o storicizzati (come ad esempio Mario Schifano o Riccardo Licata), l'attività di </w:t>
      </w:r>
      <w:proofErr w:type="spellStart"/>
      <w:r w:rsidRPr="00733F30">
        <w:rPr>
          <w:rFonts w:eastAsia="Times New Roman"/>
          <w:szCs w:val="11"/>
        </w:rPr>
        <w:t>Zamenhof</w:t>
      </w:r>
      <w:proofErr w:type="spellEnd"/>
      <w:r w:rsidRPr="00733F30">
        <w:rPr>
          <w:rFonts w:eastAsia="Times New Roman"/>
          <w:szCs w:val="11"/>
        </w:rPr>
        <w:t xml:space="preserve"> Art è rivolta principalmente alla promozione di artisti giovani o comunque emergenti, </w:t>
      </w:r>
      <w:proofErr w:type="spellStart"/>
      <w:r w:rsidRPr="00733F30">
        <w:rPr>
          <w:rFonts w:eastAsia="Times New Roman"/>
          <w:szCs w:val="11"/>
        </w:rPr>
        <w:t>out-siders</w:t>
      </w:r>
      <w:proofErr w:type="spellEnd"/>
      <w:r w:rsidRPr="00733F30">
        <w:rPr>
          <w:rFonts w:eastAsia="Times New Roman"/>
          <w:szCs w:val="11"/>
        </w:rPr>
        <w:t>, selezionati sulla base della qualità e dell'originalità, senza nessuna indulgenza a fenomeni di moda, a ragioni di censo o a clientelismi: artisti che siano capaci di coniugare perizia di esecuzione tecnica e freschezza di idee, tradizione e avanguardia, radici culturali e originalità.</w:t>
      </w:r>
    </w:p>
    <w:p w:rsidR="000607A4" w:rsidRPr="00733F30" w:rsidRDefault="000607A4" w:rsidP="00733F30">
      <w:pPr>
        <w:pStyle w:val="Nessunaspaziatura"/>
        <w:rPr>
          <w:szCs w:val="20"/>
        </w:rPr>
      </w:pPr>
    </w:p>
    <w:sectPr w:rsidR="000607A4" w:rsidRPr="00733F30" w:rsidSect="00920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characterSpacingControl w:val="doNotCompress"/>
  <w:compat>
    <w:useFELayout/>
  </w:compat>
  <w:rsids>
    <w:rsidRoot w:val="00780F33"/>
    <w:rsid w:val="0005474C"/>
    <w:rsid w:val="000607A4"/>
    <w:rsid w:val="00157C3C"/>
    <w:rsid w:val="0023788A"/>
    <w:rsid w:val="00733F30"/>
    <w:rsid w:val="00780F33"/>
    <w:rsid w:val="007D59B6"/>
    <w:rsid w:val="00843003"/>
    <w:rsid w:val="0092063B"/>
    <w:rsid w:val="00D3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6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30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33F30"/>
    <w:rPr>
      <w:b/>
      <w:bCs/>
    </w:rPr>
  </w:style>
  <w:style w:type="character" w:customStyle="1" w:styleId="apple-converted-space">
    <w:name w:val="apple-converted-space"/>
    <w:basedOn w:val="Carpredefinitoparagrafo"/>
    <w:rsid w:val="00733F30"/>
  </w:style>
  <w:style w:type="paragraph" w:styleId="Nessunaspaziatura">
    <w:name w:val="No Spacing"/>
    <w:uiPriority w:val="1"/>
    <w:qFormat/>
    <w:rsid w:val="00733F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</dc:creator>
  <cp:lastModifiedBy>virgilio</cp:lastModifiedBy>
  <cp:revision>2</cp:revision>
  <dcterms:created xsi:type="dcterms:W3CDTF">2014-03-03T13:13:00Z</dcterms:created>
  <dcterms:modified xsi:type="dcterms:W3CDTF">2014-03-03T13:13:00Z</dcterms:modified>
</cp:coreProperties>
</file>