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E55" w:rsidRPr="00AA2E55" w:rsidRDefault="00AA2E55" w:rsidP="00AA2E55">
      <w:pPr>
        <w:autoSpaceDE w:val="0"/>
        <w:autoSpaceDN w:val="0"/>
        <w:adjustRightInd w:val="0"/>
        <w:spacing w:after="0" w:line="240" w:lineRule="auto"/>
        <w:rPr>
          <w:rFonts w:ascii="TT18o00" w:hAnsi="TT18o00" w:cs="TT18o00"/>
          <w:b/>
          <w:i/>
          <w:sz w:val="23"/>
          <w:szCs w:val="23"/>
        </w:rPr>
      </w:pPr>
      <w:r>
        <w:rPr>
          <w:rFonts w:ascii="TT18o00" w:hAnsi="TT18o00" w:cs="TT18o00"/>
          <w:b/>
          <w:i/>
          <w:sz w:val="23"/>
          <w:szCs w:val="23"/>
        </w:rPr>
        <w:t>Gianni Antenucci</w:t>
      </w:r>
      <w:bookmarkStart w:id="0" w:name="_GoBack"/>
      <w:bookmarkEnd w:id="0"/>
    </w:p>
    <w:p w:rsidR="00AA2E55" w:rsidRDefault="00AA2E55" w:rsidP="00AA2E55">
      <w:pPr>
        <w:autoSpaceDE w:val="0"/>
        <w:autoSpaceDN w:val="0"/>
        <w:adjustRightInd w:val="0"/>
        <w:spacing w:after="0" w:line="240" w:lineRule="auto"/>
        <w:rPr>
          <w:rFonts w:ascii="TT18o00" w:hAnsi="TT18o00" w:cs="TT18o00"/>
          <w:sz w:val="23"/>
          <w:szCs w:val="23"/>
        </w:rPr>
      </w:pPr>
    </w:p>
    <w:p w:rsidR="00AA2E55" w:rsidRDefault="00AA2E55" w:rsidP="00AA2E55">
      <w:pPr>
        <w:autoSpaceDE w:val="0"/>
        <w:autoSpaceDN w:val="0"/>
        <w:adjustRightInd w:val="0"/>
        <w:spacing w:after="0" w:line="240" w:lineRule="auto"/>
        <w:rPr>
          <w:rFonts w:ascii="TT18o00" w:hAnsi="TT18o00" w:cs="TT18o00"/>
          <w:sz w:val="23"/>
          <w:szCs w:val="23"/>
        </w:rPr>
      </w:pPr>
      <w:r>
        <w:rPr>
          <w:rFonts w:ascii="TT18o00" w:hAnsi="TT18o00" w:cs="TT18o00"/>
          <w:sz w:val="23"/>
          <w:szCs w:val="23"/>
        </w:rPr>
        <w:t>Gianni Antenucci nasce a Prato il 2 Settembre 1971.</w:t>
      </w:r>
    </w:p>
    <w:p w:rsidR="00AA2E55" w:rsidRDefault="00AA2E55" w:rsidP="00AA2E55">
      <w:pPr>
        <w:autoSpaceDE w:val="0"/>
        <w:autoSpaceDN w:val="0"/>
        <w:adjustRightInd w:val="0"/>
        <w:spacing w:after="0" w:line="240" w:lineRule="auto"/>
        <w:rPr>
          <w:rFonts w:ascii="TT18o00" w:hAnsi="TT18o00" w:cs="TT18o00"/>
          <w:sz w:val="23"/>
          <w:szCs w:val="23"/>
        </w:rPr>
      </w:pPr>
      <w:r>
        <w:rPr>
          <w:rFonts w:ascii="TT18o00" w:hAnsi="TT18o00" w:cs="TT18o00"/>
          <w:sz w:val="23"/>
          <w:szCs w:val="23"/>
        </w:rPr>
        <w:t>Attratto dal mondo dell'arte sin dall' infanzia, nel 1987 inizia l'attività pittorica.</w:t>
      </w:r>
    </w:p>
    <w:p w:rsidR="00AA2E55" w:rsidRDefault="00AA2E55" w:rsidP="00AA2E55">
      <w:pPr>
        <w:autoSpaceDE w:val="0"/>
        <w:autoSpaceDN w:val="0"/>
        <w:adjustRightInd w:val="0"/>
        <w:spacing w:after="0" w:line="240" w:lineRule="auto"/>
        <w:rPr>
          <w:rFonts w:ascii="TT18o00" w:hAnsi="TT18o00" w:cs="TT18o00"/>
          <w:sz w:val="23"/>
          <w:szCs w:val="23"/>
        </w:rPr>
      </w:pPr>
      <w:r>
        <w:rPr>
          <w:rFonts w:ascii="TT18o00" w:hAnsi="TT18o00" w:cs="TT18o00"/>
          <w:sz w:val="23"/>
          <w:szCs w:val="23"/>
        </w:rPr>
        <w:t xml:space="preserve">Nel 1992 si diploma come perito/disegnatore meccanico a Prato e dal 1992 al 1995 frequenta </w:t>
      </w:r>
      <w:proofErr w:type="spellStart"/>
      <w:proofErr w:type="gramStart"/>
      <w:r>
        <w:rPr>
          <w:rFonts w:ascii="TT18o00" w:hAnsi="TT18o00" w:cs="TT18o00"/>
          <w:sz w:val="23"/>
          <w:szCs w:val="23"/>
        </w:rPr>
        <w:t>l’ istituto</w:t>
      </w:r>
      <w:proofErr w:type="spellEnd"/>
      <w:proofErr w:type="gramEnd"/>
      <w:r>
        <w:rPr>
          <w:rFonts w:ascii="TT18o00" w:hAnsi="TT18o00" w:cs="TT18o00"/>
          <w:sz w:val="23"/>
          <w:szCs w:val="23"/>
        </w:rPr>
        <w:t xml:space="preserve"> artistico </w:t>
      </w:r>
      <w:r>
        <w:rPr>
          <w:rFonts w:ascii="TT18o00" w:hAnsi="TT18o00" w:cs="TT18o00"/>
          <w:sz w:val="23"/>
          <w:szCs w:val="23"/>
        </w:rPr>
        <w:t xml:space="preserve">pratese dove completa gli studi </w:t>
      </w:r>
      <w:r>
        <w:rPr>
          <w:rFonts w:ascii="TT18o00" w:hAnsi="TT18o00" w:cs="TT18o00"/>
          <w:sz w:val="23"/>
          <w:szCs w:val="23"/>
        </w:rPr>
        <w:t xml:space="preserve">accademici nel 1995 sotto la guida del professor </w:t>
      </w:r>
      <w:proofErr w:type="spellStart"/>
      <w:r>
        <w:rPr>
          <w:rFonts w:ascii="TT18o00" w:hAnsi="TT18o00" w:cs="TT18o00"/>
          <w:sz w:val="23"/>
          <w:szCs w:val="23"/>
        </w:rPr>
        <w:t>Alkafaji</w:t>
      </w:r>
      <w:proofErr w:type="spellEnd"/>
      <w:r>
        <w:rPr>
          <w:rFonts w:ascii="TT18o00" w:hAnsi="TT18o00" w:cs="TT18o00"/>
          <w:sz w:val="23"/>
          <w:szCs w:val="23"/>
        </w:rPr>
        <w:t xml:space="preserve"> </w:t>
      </w:r>
      <w:proofErr w:type="spellStart"/>
      <w:r>
        <w:rPr>
          <w:rFonts w:ascii="TT18o00" w:hAnsi="TT18o00" w:cs="TT18o00"/>
          <w:sz w:val="23"/>
          <w:szCs w:val="23"/>
        </w:rPr>
        <w:t>Resmi</w:t>
      </w:r>
      <w:proofErr w:type="spellEnd"/>
      <w:r>
        <w:rPr>
          <w:rFonts w:ascii="TT18o00" w:hAnsi="TT18o00" w:cs="TT18o00"/>
          <w:sz w:val="23"/>
          <w:szCs w:val="23"/>
        </w:rPr>
        <w:t xml:space="preserve"> nella sezione di disegno e pittura e Anna Sanesi, allieva di</w:t>
      </w:r>
      <w:r>
        <w:rPr>
          <w:rFonts w:ascii="TT18o00" w:hAnsi="TT18o00" w:cs="TT18o00"/>
          <w:sz w:val="23"/>
          <w:szCs w:val="23"/>
        </w:rPr>
        <w:t xml:space="preserve"> Ottone Rosai, nella sezione </w:t>
      </w:r>
      <w:proofErr w:type="spellStart"/>
      <w:r>
        <w:rPr>
          <w:rFonts w:ascii="TT18o00" w:hAnsi="TT18o00" w:cs="TT18o00"/>
          <w:sz w:val="23"/>
          <w:szCs w:val="23"/>
        </w:rPr>
        <w:t>di</w:t>
      </w:r>
      <w:r>
        <w:rPr>
          <w:rFonts w:ascii="TT18o00" w:hAnsi="TT18o00" w:cs="TT18o00"/>
          <w:sz w:val="23"/>
          <w:szCs w:val="23"/>
        </w:rPr>
        <w:t>incisione</w:t>
      </w:r>
      <w:proofErr w:type="spellEnd"/>
      <w:r>
        <w:rPr>
          <w:rFonts w:ascii="TT18o00" w:hAnsi="TT18o00" w:cs="TT18o00"/>
          <w:sz w:val="23"/>
          <w:szCs w:val="23"/>
        </w:rPr>
        <w:t>. Dal 1996 si dedica completamente alla ricerca pittorica.</w:t>
      </w:r>
    </w:p>
    <w:p w:rsidR="00AA2E55" w:rsidRDefault="00AA2E55" w:rsidP="00AA2E55">
      <w:pPr>
        <w:autoSpaceDE w:val="0"/>
        <w:autoSpaceDN w:val="0"/>
        <w:adjustRightInd w:val="0"/>
        <w:spacing w:after="0" w:line="240" w:lineRule="auto"/>
        <w:rPr>
          <w:rFonts w:ascii="TT18o00" w:hAnsi="TT18o00" w:cs="TT18o00"/>
          <w:sz w:val="23"/>
          <w:szCs w:val="23"/>
        </w:rPr>
      </w:pPr>
      <w:r>
        <w:rPr>
          <w:rFonts w:ascii="TT18o00" w:hAnsi="TT18o00" w:cs="TT18o00"/>
          <w:sz w:val="23"/>
          <w:szCs w:val="23"/>
        </w:rPr>
        <w:t>La sua prima esposizione personale, intitolata “La materia come testimone del nostro essere”,</w:t>
      </w:r>
    </w:p>
    <w:p w:rsidR="00AA2E55" w:rsidRDefault="00AA2E55" w:rsidP="00AA2E55">
      <w:pPr>
        <w:autoSpaceDE w:val="0"/>
        <w:autoSpaceDN w:val="0"/>
        <w:adjustRightInd w:val="0"/>
        <w:spacing w:after="0" w:line="240" w:lineRule="auto"/>
        <w:rPr>
          <w:rFonts w:ascii="TT18o00" w:hAnsi="TT18o00" w:cs="TT18o00"/>
          <w:sz w:val="23"/>
          <w:szCs w:val="23"/>
        </w:rPr>
      </w:pPr>
      <w:proofErr w:type="gramStart"/>
      <w:r>
        <w:rPr>
          <w:rFonts w:ascii="TT18o00" w:hAnsi="TT18o00" w:cs="TT18o00"/>
          <w:sz w:val="23"/>
          <w:szCs w:val="23"/>
        </w:rPr>
        <w:t>si</w:t>
      </w:r>
      <w:proofErr w:type="gramEnd"/>
      <w:r>
        <w:rPr>
          <w:rFonts w:ascii="TT18o00" w:hAnsi="TT18o00" w:cs="TT18o00"/>
          <w:sz w:val="23"/>
          <w:szCs w:val="23"/>
        </w:rPr>
        <w:t xml:space="preserve"> è tenuta in </w:t>
      </w:r>
      <w:r w:rsidRPr="00AA2E55">
        <w:rPr>
          <w:rFonts w:ascii="TT16o00" w:hAnsi="TT16o00" w:cs="TT16o00"/>
          <w:b/>
          <w:sz w:val="23"/>
          <w:szCs w:val="23"/>
        </w:rPr>
        <w:t xml:space="preserve">Palazzo </w:t>
      </w:r>
      <w:proofErr w:type="spellStart"/>
      <w:r w:rsidRPr="00AA2E55">
        <w:rPr>
          <w:rFonts w:ascii="TT16o00" w:hAnsi="TT16o00" w:cs="TT16o00"/>
          <w:b/>
          <w:sz w:val="23"/>
          <w:szCs w:val="23"/>
        </w:rPr>
        <w:t>Datini</w:t>
      </w:r>
      <w:proofErr w:type="spellEnd"/>
      <w:r>
        <w:rPr>
          <w:rFonts w:ascii="TT16o00" w:hAnsi="TT16o00" w:cs="TT16o00"/>
          <w:sz w:val="23"/>
          <w:szCs w:val="23"/>
        </w:rPr>
        <w:t xml:space="preserve"> a Prato </w:t>
      </w:r>
      <w:r>
        <w:rPr>
          <w:rFonts w:ascii="TT18o00" w:hAnsi="TT18o00" w:cs="TT18o00"/>
          <w:sz w:val="23"/>
          <w:szCs w:val="23"/>
        </w:rPr>
        <w:t xml:space="preserve">nel 1998, Dove Franco </w:t>
      </w:r>
      <w:proofErr w:type="spellStart"/>
      <w:r>
        <w:rPr>
          <w:rFonts w:ascii="TT18o00" w:hAnsi="TT18o00" w:cs="TT18o00"/>
          <w:sz w:val="23"/>
          <w:szCs w:val="23"/>
        </w:rPr>
        <w:t>Riccomini</w:t>
      </w:r>
      <w:proofErr w:type="spellEnd"/>
      <w:r>
        <w:rPr>
          <w:rFonts w:ascii="TT18o00" w:hAnsi="TT18o00" w:cs="TT18o00"/>
          <w:sz w:val="23"/>
          <w:szCs w:val="23"/>
        </w:rPr>
        <w:t xml:space="preserve"> sul quotidiano La Nazione, definiva essere Gianni Antenucci “</w:t>
      </w:r>
      <w:r>
        <w:rPr>
          <w:rFonts w:ascii="TT18o00" w:hAnsi="TT18o00" w:cs="TT18o00"/>
          <w:sz w:val="23"/>
          <w:szCs w:val="23"/>
        </w:rPr>
        <w:t xml:space="preserve">una tavolozza ricca </w:t>
      </w:r>
      <w:r>
        <w:rPr>
          <w:rFonts w:ascii="TT18o00" w:hAnsi="TT18o00" w:cs="TT18o00"/>
          <w:sz w:val="23"/>
          <w:szCs w:val="23"/>
        </w:rPr>
        <w:t>di materia grumosa, di colori cupi come il suo modo di indagare la natura e il tempo”</w:t>
      </w:r>
      <w:r>
        <w:rPr>
          <w:rFonts w:ascii="TT18o00" w:hAnsi="TT18o00" w:cs="TT18o00"/>
          <w:sz w:val="23"/>
          <w:szCs w:val="23"/>
        </w:rPr>
        <w:t xml:space="preserve">. </w:t>
      </w:r>
      <w:proofErr w:type="gramStart"/>
      <w:r>
        <w:rPr>
          <w:rFonts w:ascii="TT18o00" w:hAnsi="TT18o00" w:cs="TT18o00"/>
          <w:sz w:val="23"/>
          <w:szCs w:val="23"/>
        </w:rPr>
        <w:t>in</w:t>
      </w:r>
      <w:proofErr w:type="gramEnd"/>
      <w:r>
        <w:rPr>
          <w:rFonts w:ascii="TT18o00" w:hAnsi="TT18o00" w:cs="TT18o00"/>
          <w:sz w:val="23"/>
          <w:szCs w:val="23"/>
        </w:rPr>
        <w:t xml:space="preserve"> seguito ha esposto a </w:t>
      </w:r>
      <w:r>
        <w:rPr>
          <w:rFonts w:ascii="TT16o00" w:hAnsi="TT16o00" w:cs="TT16o00"/>
          <w:sz w:val="23"/>
          <w:szCs w:val="23"/>
        </w:rPr>
        <w:t xml:space="preserve">Villa </w:t>
      </w:r>
      <w:proofErr w:type="spellStart"/>
      <w:r>
        <w:rPr>
          <w:rFonts w:ascii="TT16o00" w:hAnsi="TT16o00" w:cs="TT16o00"/>
          <w:sz w:val="23"/>
          <w:szCs w:val="23"/>
        </w:rPr>
        <w:t>Montalvo</w:t>
      </w:r>
      <w:proofErr w:type="spellEnd"/>
      <w:r>
        <w:rPr>
          <w:rFonts w:ascii="TT16o00" w:hAnsi="TT16o00" w:cs="TT16o00"/>
          <w:sz w:val="23"/>
          <w:szCs w:val="23"/>
        </w:rPr>
        <w:t xml:space="preserve"> –Firenze</w:t>
      </w:r>
      <w:r>
        <w:rPr>
          <w:rFonts w:ascii="TT18o00" w:hAnsi="TT18o00" w:cs="TT18o00"/>
          <w:sz w:val="23"/>
          <w:szCs w:val="23"/>
        </w:rPr>
        <w:t xml:space="preserve">, </w:t>
      </w:r>
      <w:r>
        <w:rPr>
          <w:rFonts w:ascii="TT16o00" w:hAnsi="TT16o00" w:cs="TT16o00"/>
          <w:sz w:val="23"/>
          <w:szCs w:val="23"/>
        </w:rPr>
        <w:t>Pinacoteca di Pisa</w:t>
      </w:r>
      <w:r>
        <w:rPr>
          <w:rFonts w:ascii="TT18o00" w:hAnsi="TT18o00" w:cs="TT18o00"/>
          <w:sz w:val="23"/>
          <w:szCs w:val="23"/>
        </w:rPr>
        <w:t xml:space="preserve">, </w:t>
      </w:r>
      <w:proofErr w:type="spellStart"/>
      <w:r>
        <w:rPr>
          <w:rFonts w:ascii="TT16o00" w:hAnsi="TT16o00" w:cs="TT16o00"/>
          <w:sz w:val="23"/>
          <w:szCs w:val="23"/>
        </w:rPr>
        <w:t>Artexpo</w:t>
      </w:r>
      <w:proofErr w:type="spellEnd"/>
      <w:r>
        <w:rPr>
          <w:rFonts w:ascii="TT16o00" w:hAnsi="TT16o00" w:cs="TT16o00"/>
          <w:sz w:val="23"/>
          <w:szCs w:val="23"/>
        </w:rPr>
        <w:t xml:space="preserve"> New York</w:t>
      </w:r>
      <w:r>
        <w:rPr>
          <w:rFonts w:ascii="TT18o00" w:hAnsi="TT18o00" w:cs="TT18o00"/>
          <w:sz w:val="23"/>
          <w:szCs w:val="23"/>
        </w:rPr>
        <w:t xml:space="preserve">, </w:t>
      </w:r>
      <w:r>
        <w:rPr>
          <w:rFonts w:ascii="TT16o00" w:hAnsi="TT16o00" w:cs="TT16o00"/>
          <w:sz w:val="23"/>
          <w:szCs w:val="23"/>
        </w:rPr>
        <w:t>Galleria Lato - Prato</w:t>
      </w:r>
      <w:r>
        <w:rPr>
          <w:rFonts w:ascii="TT18o00" w:hAnsi="TT18o00" w:cs="TT18o00"/>
          <w:sz w:val="23"/>
          <w:szCs w:val="23"/>
        </w:rPr>
        <w:t xml:space="preserve">, </w:t>
      </w:r>
      <w:r>
        <w:rPr>
          <w:rFonts w:ascii="TT16o00" w:hAnsi="TT16o00" w:cs="TT16o00"/>
          <w:sz w:val="23"/>
          <w:szCs w:val="23"/>
        </w:rPr>
        <w:t>Centro Culturale il Punto D’incontro,</w:t>
      </w:r>
      <w:r>
        <w:rPr>
          <w:rFonts w:ascii="TT18o00" w:hAnsi="TT18o00" w:cs="TT18o00"/>
          <w:sz w:val="23"/>
          <w:szCs w:val="23"/>
        </w:rPr>
        <w:t xml:space="preserve"> </w:t>
      </w:r>
      <w:r>
        <w:rPr>
          <w:rFonts w:ascii="TT16o00" w:hAnsi="TT16o00" w:cs="TT16o00"/>
          <w:sz w:val="23"/>
          <w:szCs w:val="23"/>
        </w:rPr>
        <w:t>Cecina (LI</w:t>
      </w:r>
      <w:r>
        <w:rPr>
          <w:rFonts w:ascii="TT18o00" w:hAnsi="TT18o00" w:cs="TT18o00"/>
          <w:sz w:val="23"/>
          <w:szCs w:val="23"/>
        </w:rPr>
        <w:t xml:space="preserve">), </w:t>
      </w:r>
      <w:proofErr w:type="spellStart"/>
      <w:r>
        <w:rPr>
          <w:rFonts w:ascii="TT16o00" w:hAnsi="TT16o00" w:cs="TT16o00"/>
          <w:sz w:val="23"/>
          <w:szCs w:val="23"/>
        </w:rPr>
        <w:t>Assoc</w:t>
      </w:r>
      <w:proofErr w:type="spellEnd"/>
      <w:r>
        <w:rPr>
          <w:rFonts w:ascii="TT16o00" w:hAnsi="TT16o00" w:cs="TT16o00"/>
          <w:sz w:val="23"/>
          <w:szCs w:val="23"/>
        </w:rPr>
        <w:t>. Culturale Circolo Degli Artisti - Albissola Marina</w:t>
      </w:r>
      <w:r>
        <w:rPr>
          <w:rFonts w:ascii="TT18o00" w:hAnsi="TT18o00" w:cs="TT18o00"/>
          <w:sz w:val="23"/>
          <w:szCs w:val="23"/>
        </w:rPr>
        <w:t>.</w:t>
      </w:r>
    </w:p>
    <w:p w:rsidR="00AA2E55" w:rsidRPr="00AA2E55" w:rsidRDefault="00AA2E55" w:rsidP="00AA2E55">
      <w:pPr>
        <w:autoSpaceDE w:val="0"/>
        <w:autoSpaceDN w:val="0"/>
        <w:adjustRightInd w:val="0"/>
        <w:spacing w:after="0" w:line="240" w:lineRule="auto"/>
        <w:rPr>
          <w:rFonts w:ascii="TT16o00" w:hAnsi="TT16o00" w:cs="TT16o00"/>
          <w:sz w:val="23"/>
          <w:szCs w:val="23"/>
        </w:rPr>
      </w:pPr>
      <w:r>
        <w:rPr>
          <w:rFonts w:ascii="TT18o00" w:hAnsi="TT18o00" w:cs="TT18o00"/>
          <w:sz w:val="23"/>
          <w:szCs w:val="23"/>
        </w:rPr>
        <w:t xml:space="preserve">Il 21 Marzo 2013 ha presentato il proprio lavoro presso </w:t>
      </w:r>
      <w:proofErr w:type="gramStart"/>
      <w:r>
        <w:rPr>
          <w:rFonts w:ascii="TT18o00" w:hAnsi="TT18o00" w:cs="TT18o00"/>
          <w:sz w:val="23"/>
          <w:szCs w:val="23"/>
        </w:rPr>
        <w:t xml:space="preserve">l’ </w:t>
      </w:r>
      <w:r>
        <w:rPr>
          <w:rFonts w:ascii="TT16o00" w:hAnsi="TT16o00" w:cs="TT16o00"/>
          <w:sz w:val="23"/>
          <w:szCs w:val="23"/>
        </w:rPr>
        <w:t>Auditorium</w:t>
      </w:r>
      <w:proofErr w:type="gramEnd"/>
      <w:r>
        <w:rPr>
          <w:rFonts w:ascii="TT16o00" w:hAnsi="TT16o00" w:cs="TT16o00"/>
          <w:sz w:val="23"/>
          <w:szCs w:val="23"/>
        </w:rPr>
        <w:t xml:space="preserve"> del </w:t>
      </w:r>
      <w:r w:rsidRPr="00AA2E55">
        <w:rPr>
          <w:rFonts w:ascii="TT16o00" w:hAnsi="TT16o00" w:cs="TT16o00"/>
          <w:b/>
          <w:sz w:val="23"/>
          <w:szCs w:val="23"/>
        </w:rPr>
        <w:t xml:space="preserve">Centro d’Arte Contemporanea Luigi Pecci </w:t>
      </w:r>
      <w:r>
        <w:rPr>
          <w:rFonts w:ascii="TT16o00" w:hAnsi="TT16o00" w:cs="TT16o00"/>
          <w:sz w:val="23"/>
          <w:szCs w:val="23"/>
        </w:rPr>
        <w:t>di Prato grazie all’</w:t>
      </w:r>
      <w:r>
        <w:rPr>
          <w:rFonts w:ascii="TT16o00" w:hAnsi="TT16o00" w:cs="TT16o00"/>
          <w:sz w:val="23"/>
          <w:szCs w:val="23"/>
        </w:rPr>
        <w:t xml:space="preserve">Associazione </w:t>
      </w:r>
      <w:r w:rsidRPr="00AA2E55">
        <w:rPr>
          <w:rFonts w:ascii="TT16o00" w:hAnsi="TT16o00" w:cs="TT16o00"/>
          <w:b/>
          <w:sz w:val="23"/>
          <w:szCs w:val="23"/>
        </w:rPr>
        <w:t>APARTE</w:t>
      </w:r>
      <w:r>
        <w:rPr>
          <w:rFonts w:ascii="TT16o00" w:hAnsi="TT16o00" w:cs="TT16o00"/>
          <w:sz w:val="23"/>
          <w:szCs w:val="23"/>
        </w:rPr>
        <w:t xml:space="preserve"> (Associazione Pecci Arte) </w:t>
      </w:r>
      <w:r>
        <w:rPr>
          <w:rFonts w:ascii="TT18o00" w:hAnsi="TT18o00" w:cs="TT18o00"/>
          <w:sz w:val="23"/>
          <w:szCs w:val="23"/>
        </w:rPr>
        <w:t xml:space="preserve">con la collaborazione del Prof. </w:t>
      </w:r>
      <w:r>
        <w:rPr>
          <w:rFonts w:ascii="TT16o00" w:hAnsi="TT16o00" w:cs="TT16o00"/>
          <w:sz w:val="23"/>
          <w:szCs w:val="23"/>
        </w:rPr>
        <w:t xml:space="preserve">Marcello Carriero </w:t>
      </w:r>
      <w:r>
        <w:rPr>
          <w:rFonts w:ascii="TT18o00" w:hAnsi="TT18o00" w:cs="TT18o00"/>
          <w:sz w:val="23"/>
          <w:szCs w:val="23"/>
        </w:rPr>
        <w:t>dove nel suo testo critico metteva in risalto i lavori di Antenucci</w:t>
      </w:r>
      <w:r>
        <w:rPr>
          <w:rFonts w:ascii="TT16o00" w:hAnsi="TT16o00" w:cs="TT16o00"/>
          <w:sz w:val="23"/>
          <w:szCs w:val="23"/>
        </w:rPr>
        <w:t xml:space="preserve"> </w:t>
      </w:r>
      <w:r>
        <w:rPr>
          <w:rFonts w:ascii="TT18o00" w:hAnsi="TT18o00" w:cs="TT18o00"/>
          <w:sz w:val="23"/>
          <w:szCs w:val="23"/>
        </w:rPr>
        <w:t>denominati “</w:t>
      </w:r>
      <w:proofErr w:type="spellStart"/>
      <w:r>
        <w:rPr>
          <w:rFonts w:ascii="TT18o00" w:hAnsi="TT18o00" w:cs="TT18o00"/>
          <w:sz w:val="23"/>
          <w:szCs w:val="23"/>
        </w:rPr>
        <w:t>Bighiacci</w:t>
      </w:r>
      <w:proofErr w:type="spellEnd"/>
      <w:r>
        <w:rPr>
          <w:rFonts w:ascii="TT18o00" w:hAnsi="TT18o00" w:cs="TT18o00"/>
          <w:sz w:val="23"/>
          <w:szCs w:val="23"/>
        </w:rPr>
        <w:t>”, e quindi dichiarava: “Nella sua forma letargica sotto un’algida cortina, la pittura si mostra come un sapere archeologico,</w:t>
      </w:r>
    </w:p>
    <w:p w:rsidR="00AA2E55" w:rsidRDefault="00AA2E55" w:rsidP="00AA2E55">
      <w:pPr>
        <w:autoSpaceDE w:val="0"/>
        <w:autoSpaceDN w:val="0"/>
        <w:adjustRightInd w:val="0"/>
        <w:spacing w:after="0" w:line="240" w:lineRule="auto"/>
        <w:rPr>
          <w:rFonts w:ascii="TT18o00" w:hAnsi="TT18o00" w:cs="TT18o00"/>
          <w:sz w:val="23"/>
          <w:szCs w:val="23"/>
        </w:rPr>
      </w:pPr>
      <w:proofErr w:type="gramStart"/>
      <w:r>
        <w:rPr>
          <w:rFonts w:ascii="TT18o00" w:hAnsi="TT18o00" w:cs="TT18o00"/>
          <w:sz w:val="23"/>
          <w:szCs w:val="23"/>
        </w:rPr>
        <w:t>traspare</w:t>
      </w:r>
      <w:proofErr w:type="gramEnd"/>
      <w:r>
        <w:rPr>
          <w:rFonts w:ascii="TT18o00" w:hAnsi="TT18o00" w:cs="TT18o00"/>
          <w:sz w:val="23"/>
          <w:szCs w:val="23"/>
        </w:rPr>
        <w:t xml:space="preserve"> tenendosi a distanza nell’intercapedine tra la superficie prossimale all’occhio e quella della contiguità riso</w:t>
      </w:r>
      <w:r>
        <w:rPr>
          <w:rFonts w:ascii="TT18o00" w:hAnsi="TT18o00" w:cs="TT18o00"/>
          <w:sz w:val="23"/>
          <w:szCs w:val="23"/>
        </w:rPr>
        <w:t xml:space="preserve">lta in immagine. Proprio questa </w:t>
      </w:r>
      <w:r>
        <w:rPr>
          <w:rFonts w:ascii="TT18o00" w:hAnsi="TT18o00" w:cs="TT18o00"/>
          <w:sz w:val="23"/>
          <w:szCs w:val="23"/>
        </w:rPr>
        <w:t>natura ambigua d’immagine dà alla pittura il primato sulla sfacciata evidenza, dichiara un ritardo un arretramento, una ritrosia ad affacciarsi al mondo”.</w:t>
      </w:r>
    </w:p>
    <w:p w:rsidR="00AA2E55" w:rsidRDefault="00AA2E55" w:rsidP="00AA2E55">
      <w:pPr>
        <w:autoSpaceDE w:val="0"/>
        <w:autoSpaceDN w:val="0"/>
        <w:adjustRightInd w:val="0"/>
        <w:spacing w:after="0" w:line="240" w:lineRule="auto"/>
        <w:rPr>
          <w:rFonts w:ascii="TT16o00" w:hAnsi="TT16o00" w:cs="TT16o00"/>
          <w:sz w:val="23"/>
          <w:szCs w:val="23"/>
        </w:rPr>
      </w:pPr>
      <w:r>
        <w:rPr>
          <w:rFonts w:ascii="TT18o00" w:hAnsi="TT18o00" w:cs="TT18o00"/>
          <w:sz w:val="23"/>
          <w:szCs w:val="23"/>
        </w:rPr>
        <w:t xml:space="preserve">Nell’Ottobre 2013 Antenucci è invitato dal Comune di Grosseto ad esporre con una personale al </w:t>
      </w:r>
      <w:r w:rsidRPr="00AA2E55">
        <w:rPr>
          <w:rFonts w:ascii="TT16o00" w:hAnsi="TT16o00" w:cs="TT16o00"/>
          <w:b/>
          <w:sz w:val="23"/>
          <w:szCs w:val="23"/>
        </w:rPr>
        <w:t>Museo Archeologico e d’Arte di Grosseto</w:t>
      </w:r>
      <w:r>
        <w:rPr>
          <w:rFonts w:ascii="TT16o00" w:hAnsi="TT16o00" w:cs="TT16o00"/>
          <w:sz w:val="23"/>
          <w:szCs w:val="23"/>
        </w:rPr>
        <w:t xml:space="preserve">, </w:t>
      </w:r>
      <w:r>
        <w:rPr>
          <w:rFonts w:ascii="TT18o00" w:hAnsi="TT18o00" w:cs="TT18o00"/>
          <w:sz w:val="23"/>
          <w:szCs w:val="23"/>
        </w:rPr>
        <w:t>l’</w:t>
      </w:r>
      <w:r>
        <w:rPr>
          <w:rFonts w:ascii="TT18o00" w:hAnsi="TT18o00" w:cs="TT18o00"/>
          <w:sz w:val="23"/>
          <w:szCs w:val="23"/>
        </w:rPr>
        <w:t xml:space="preserve">esposizione </w:t>
      </w:r>
      <w:r>
        <w:rPr>
          <w:rFonts w:ascii="TT18o00" w:hAnsi="TT18o00" w:cs="TT18o00"/>
          <w:sz w:val="23"/>
          <w:szCs w:val="23"/>
        </w:rPr>
        <w:t xml:space="preserve">è stata curata </w:t>
      </w:r>
      <w:r>
        <w:rPr>
          <w:rFonts w:ascii="TT16o00" w:hAnsi="TT16o00" w:cs="TT16o00"/>
          <w:sz w:val="23"/>
          <w:szCs w:val="23"/>
        </w:rPr>
        <w:t>d</w:t>
      </w:r>
      <w:r>
        <w:rPr>
          <w:rFonts w:ascii="TT16o00" w:hAnsi="TT16o00" w:cs="TT16o00"/>
          <w:sz w:val="23"/>
          <w:szCs w:val="23"/>
        </w:rPr>
        <w:t xml:space="preserve">a </w:t>
      </w:r>
      <w:r w:rsidRPr="00AA2E55">
        <w:rPr>
          <w:rFonts w:ascii="TT16o00" w:hAnsi="TT16o00" w:cs="TT16o00"/>
          <w:b/>
          <w:sz w:val="23"/>
          <w:szCs w:val="23"/>
        </w:rPr>
        <w:t xml:space="preserve">Giuseppe Billi </w:t>
      </w:r>
      <w:r>
        <w:rPr>
          <w:rFonts w:ascii="TT16o00" w:hAnsi="TT16o00" w:cs="TT16o00"/>
          <w:sz w:val="23"/>
          <w:szCs w:val="23"/>
        </w:rPr>
        <w:t xml:space="preserve">e </w:t>
      </w:r>
      <w:r w:rsidRPr="00AA2E55">
        <w:rPr>
          <w:rFonts w:ascii="TT16o00" w:hAnsi="TT16o00" w:cs="TT16o00"/>
          <w:b/>
          <w:sz w:val="23"/>
          <w:szCs w:val="23"/>
        </w:rPr>
        <w:t xml:space="preserve">Mariano </w:t>
      </w:r>
      <w:proofErr w:type="spellStart"/>
      <w:r w:rsidRPr="00AA2E55">
        <w:rPr>
          <w:rFonts w:ascii="TT16o00" w:hAnsi="TT16o00" w:cs="TT16o00"/>
          <w:b/>
          <w:sz w:val="23"/>
          <w:szCs w:val="23"/>
        </w:rPr>
        <w:t>Apa</w:t>
      </w:r>
      <w:proofErr w:type="spellEnd"/>
      <w:r>
        <w:rPr>
          <w:rFonts w:ascii="TT16o00" w:hAnsi="TT16o00" w:cs="TT16o00"/>
          <w:sz w:val="23"/>
          <w:szCs w:val="23"/>
        </w:rPr>
        <w:t xml:space="preserve">. </w:t>
      </w:r>
    </w:p>
    <w:p w:rsidR="00AA2E55" w:rsidRDefault="00AA2E55" w:rsidP="00AA2E55">
      <w:pPr>
        <w:autoSpaceDE w:val="0"/>
        <w:autoSpaceDN w:val="0"/>
        <w:adjustRightInd w:val="0"/>
        <w:spacing w:after="0" w:line="240" w:lineRule="auto"/>
        <w:rPr>
          <w:rFonts w:ascii="TT18o00" w:hAnsi="TT18o00" w:cs="TT18o00"/>
          <w:sz w:val="23"/>
          <w:szCs w:val="23"/>
        </w:rPr>
      </w:pPr>
      <w:r>
        <w:rPr>
          <w:rFonts w:ascii="TT16o00" w:hAnsi="TT16o00" w:cs="TT16o00"/>
          <w:sz w:val="23"/>
          <w:szCs w:val="23"/>
        </w:rPr>
        <w:t xml:space="preserve">Giuseppe Billi </w:t>
      </w:r>
      <w:r>
        <w:rPr>
          <w:rFonts w:ascii="TT18o00" w:hAnsi="TT18o00" w:cs="TT18o00"/>
          <w:sz w:val="23"/>
          <w:szCs w:val="23"/>
        </w:rPr>
        <w:t>Curatore Arte Sacra Contemporanea C.E.I. di Roma, nel testo introduttivo della mostra definisce Antenucci: “Artista del Terzo Millennio”</w:t>
      </w:r>
      <w:r>
        <w:rPr>
          <w:rFonts w:ascii="TT18o00" w:hAnsi="TT18o00" w:cs="TT18o00"/>
          <w:sz w:val="23"/>
          <w:szCs w:val="23"/>
        </w:rPr>
        <w:t xml:space="preserve"> </w:t>
      </w:r>
      <w:r>
        <w:rPr>
          <w:rFonts w:ascii="TT18o00" w:hAnsi="TT18o00" w:cs="TT18o00"/>
          <w:sz w:val="23"/>
          <w:szCs w:val="23"/>
        </w:rPr>
        <w:t xml:space="preserve">per poi dichiarare </w:t>
      </w:r>
      <w:proofErr w:type="gramStart"/>
      <w:r>
        <w:rPr>
          <w:rFonts w:ascii="TT18o00" w:hAnsi="TT18o00" w:cs="TT18o00"/>
          <w:sz w:val="23"/>
          <w:szCs w:val="23"/>
        </w:rPr>
        <w:t>ancora :</w:t>
      </w:r>
      <w:proofErr w:type="gramEnd"/>
      <w:r>
        <w:rPr>
          <w:rFonts w:ascii="TT18o00" w:hAnsi="TT18o00" w:cs="TT18o00"/>
          <w:sz w:val="23"/>
          <w:szCs w:val="23"/>
        </w:rPr>
        <w:t xml:space="preserve"> …Nelle opere di Gianni Antenucci (e non basta definirli: quadri, ma di più: sono un compless</w:t>
      </w:r>
      <w:r>
        <w:rPr>
          <w:rFonts w:ascii="TT18o00" w:hAnsi="TT18o00" w:cs="TT18o00"/>
          <w:sz w:val="23"/>
          <w:szCs w:val="23"/>
        </w:rPr>
        <w:t xml:space="preserve">o di materia appena percepibile </w:t>
      </w:r>
      <w:r>
        <w:rPr>
          <w:rFonts w:ascii="TT18o00" w:hAnsi="TT18o00" w:cs="TT18o00"/>
          <w:sz w:val="23"/>
          <w:szCs w:val="23"/>
        </w:rPr>
        <w:t xml:space="preserve">“in </w:t>
      </w:r>
      <w:proofErr w:type="spellStart"/>
      <w:r>
        <w:rPr>
          <w:rFonts w:ascii="TT18o00" w:hAnsi="TT18o00" w:cs="TT18o00"/>
          <w:sz w:val="23"/>
          <w:szCs w:val="23"/>
        </w:rPr>
        <w:t>actio</w:t>
      </w:r>
      <w:proofErr w:type="spellEnd"/>
      <w:r>
        <w:rPr>
          <w:rFonts w:ascii="TT18o00" w:hAnsi="TT18o00" w:cs="TT18o00"/>
          <w:sz w:val="23"/>
          <w:szCs w:val="23"/>
        </w:rPr>
        <w:t>” in “performance”) l’artista, oltreché divinatore e inventore è come un “sacro” profeta che si è ispirato “sotto dettatura”.</w:t>
      </w:r>
    </w:p>
    <w:p w:rsidR="00AA2E55" w:rsidRDefault="00AA2E55" w:rsidP="00AA2E55">
      <w:pPr>
        <w:autoSpaceDE w:val="0"/>
        <w:autoSpaceDN w:val="0"/>
        <w:adjustRightInd w:val="0"/>
        <w:spacing w:after="0" w:line="240" w:lineRule="auto"/>
        <w:rPr>
          <w:rFonts w:ascii="TT18o00" w:hAnsi="TT18o00" w:cs="TT18o00"/>
          <w:sz w:val="23"/>
          <w:szCs w:val="23"/>
        </w:rPr>
      </w:pPr>
      <w:r>
        <w:rPr>
          <w:rFonts w:ascii="TT16o00" w:hAnsi="TT16o00" w:cs="TT16o00"/>
          <w:sz w:val="23"/>
          <w:szCs w:val="23"/>
        </w:rPr>
        <w:t xml:space="preserve">Mariano </w:t>
      </w:r>
      <w:proofErr w:type="spellStart"/>
      <w:r>
        <w:rPr>
          <w:rFonts w:ascii="TT16o00" w:hAnsi="TT16o00" w:cs="TT16o00"/>
          <w:sz w:val="23"/>
          <w:szCs w:val="23"/>
        </w:rPr>
        <w:t>Apa</w:t>
      </w:r>
      <w:proofErr w:type="spellEnd"/>
      <w:r>
        <w:rPr>
          <w:rFonts w:ascii="TT16o00" w:hAnsi="TT16o00" w:cs="TT16o00"/>
          <w:sz w:val="23"/>
          <w:szCs w:val="23"/>
        </w:rPr>
        <w:t xml:space="preserve">, </w:t>
      </w:r>
      <w:r>
        <w:rPr>
          <w:rFonts w:ascii="TT18o00" w:hAnsi="TT18o00" w:cs="TT18o00"/>
          <w:sz w:val="23"/>
          <w:szCs w:val="23"/>
        </w:rPr>
        <w:t>Curatore e Storico dell’Arte, docente di Storia dell'Arte Moderna</w:t>
      </w:r>
      <w:r>
        <w:rPr>
          <w:rFonts w:ascii="TT18o00" w:hAnsi="TT18o00" w:cs="TT18o00"/>
          <w:sz w:val="23"/>
          <w:szCs w:val="23"/>
        </w:rPr>
        <w:t xml:space="preserve"> e Storia </w:t>
      </w:r>
      <w:r>
        <w:rPr>
          <w:rFonts w:ascii="TT18o00" w:hAnsi="TT18o00" w:cs="TT18o00"/>
          <w:sz w:val="23"/>
          <w:szCs w:val="23"/>
        </w:rPr>
        <w:t>dell'Arte Contemporanea all’Ac</w:t>
      </w:r>
      <w:r>
        <w:rPr>
          <w:rFonts w:ascii="TT18o00" w:hAnsi="TT18o00" w:cs="TT18o00"/>
          <w:sz w:val="23"/>
          <w:szCs w:val="23"/>
        </w:rPr>
        <w:t xml:space="preserve">cademia Belle Arti di Roma, nel </w:t>
      </w:r>
      <w:r>
        <w:rPr>
          <w:rFonts w:ascii="TT18o00" w:hAnsi="TT18o00" w:cs="TT18o00"/>
          <w:sz w:val="23"/>
          <w:szCs w:val="23"/>
        </w:rPr>
        <w:t>testo critico dell’esposizione, scriveva:</w:t>
      </w:r>
    </w:p>
    <w:p w:rsidR="00AA2E55" w:rsidRDefault="00AA2E55" w:rsidP="00AA2E55">
      <w:pPr>
        <w:autoSpaceDE w:val="0"/>
        <w:autoSpaceDN w:val="0"/>
        <w:adjustRightInd w:val="0"/>
        <w:spacing w:after="0" w:line="240" w:lineRule="auto"/>
        <w:rPr>
          <w:rFonts w:ascii="TT18o00" w:hAnsi="TT18o00" w:cs="TT18o00"/>
          <w:sz w:val="23"/>
          <w:szCs w:val="23"/>
        </w:rPr>
      </w:pPr>
      <w:r>
        <w:rPr>
          <w:rFonts w:ascii="TT18o00" w:hAnsi="TT18o00" w:cs="TT18o00"/>
          <w:sz w:val="23"/>
          <w:szCs w:val="23"/>
        </w:rPr>
        <w:t>……L’immagine custodita si rivela in quanto si lascia riconoscere nello scavo ermeneutica all’interno della stratificazione degli elementi. Tal</w:t>
      </w:r>
      <w:r>
        <w:rPr>
          <w:rFonts w:ascii="TT18o00" w:hAnsi="TT18o00" w:cs="TT18o00"/>
          <w:sz w:val="23"/>
          <w:szCs w:val="23"/>
        </w:rPr>
        <w:t xml:space="preserve">e scavo </w:t>
      </w:r>
      <w:r>
        <w:rPr>
          <w:rFonts w:ascii="TT18o00" w:hAnsi="TT18o00" w:cs="TT18o00"/>
          <w:sz w:val="23"/>
          <w:szCs w:val="23"/>
        </w:rPr>
        <w:t>conduce alla verità dell’opera. L’opera è una costruzione spaziale che ospita l’immagine e il corpo dell’immagine si</w:t>
      </w:r>
      <w:r>
        <w:rPr>
          <w:rFonts w:ascii="TT18o00" w:hAnsi="TT18o00" w:cs="TT18o00"/>
          <w:sz w:val="23"/>
          <w:szCs w:val="23"/>
        </w:rPr>
        <w:t xml:space="preserve"> rileva nel procedimento di una </w:t>
      </w:r>
      <w:r>
        <w:rPr>
          <w:rFonts w:ascii="TT18o00" w:hAnsi="TT18o00" w:cs="TT18o00"/>
          <w:sz w:val="23"/>
          <w:szCs w:val="23"/>
        </w:rPr>
        <w:t xml:space="preserve">ermeneutica del vedere che permette alla memoria di </w:t>
      </w:r>
      <w:proofErr w:type="gramStart"/>
      <w:r>
        <w:rPr>
          <w:rFonts w:ascii="TT18o00" w:hAnsi="TT18o00" w:cs="TT18o00"/>
          <w:sz w:val="23"/>
          <w:szCs w:val="23"/>
        </w:rPr>
        <w:t>svelarsi….</w:t>
      </w:r>
      <w:proofErr w:type="gramEnd"/>
      <w:r>
        <w:rPr>
          <w:rFonts w:ascii="TT18o00" w:hAnsi="TT18o00" w:cs="TT18o00"/>
          <w:sz w:val="23"/>
          <w:szCs w:val="23"/>
        </w:rPr>
        <w:t>.</w:t>
      </w:r>
    </w:p>
    <w:p w:rsidR="00AA2E55" w:rsidRDefault="00AA2E55" w:rsidP="00AA2E55">
      <w:pPr>
        <w:autoSpaceDE w:val="0"/>
        <w:autoSpaceDN w:val="0"/>
        <w:adjustRightInd w:val="0"/>
        <w:spacing w:after="0" w:line="240" w:lineRule="auto"/>
        <w:rPr>
          <w:rFonts w:ascii="TT18o00" w:hAnsi="TT18o00" w:cs="TT18o00"/>
          <w:sz w:val="23"/>
          <w:szCs w:val="23"/>
        </w:rPr>
      </w:pPr>
      <w:r>
        <w:rPr>
          <w:rFonts w:ascii="TT18o00" w:hAnsi="TT18o00" w:cs="TT18o00"/>
          <w:sz w:val="23"/>
          <w:szCs w:val="23"/>
        </w:rPr>
        <w:t>La capacità di rinnovarsi senza soffermarsi in moduli prestabiliti, il lavoro rigoroso sulla “conservazione del fare Arte”, s</w:t>
      </w:r>
      <w:r>
        <w:rPr>
          <w:rFonts w:ascii="TT18o00" w:hAnsi="TT18o00" w:cs="TT18o00"/>
          <w:sz w:val="23"/>
          <w:szCs w:val="23"/>
        </w:rPr>
        <w:t xml:space="preserve">ono alla base della sua recente </w:t>
      </w:r>
      <w:r>
        <w:rPr>
          <w:rFonts w:ascii="TT18o00" w:hAnsi="TT18o00" w:cs="TT18o00"/>
          <w:sz w:val="23"/>
          <w:szCs w:val="23"/>
        </w:rPr>
        <w:t>ricerca.</w:t>
      </w:r>
    </w:p>
    <w:p w:rsidR="001004AA" w:rsidRDefault="00AA2E55" w:rsidP="00AA2E55">
      <w:r>
        <w:rPr>
          <w:rFonts w:ascii="TT18o00" w:hAnsi="TT18o00" w:cs="TT18o00"/>
          <w:sz w:val="23"/>
          <w:szCs w:val="23"/>
        </w:rPr>
        <w:t xml:space="preserve">Il 13 Settembre 2014 si inaugurerà una personale di Antenucci presso la </w:t>
      </w:r>
      <w:r w:rsidRPr="00AA2E55">
        <w:rPr>
          <w:rFonts w:ascii="TT16o00" w:hAnsi="TT16o00" w:cs="TT16o00"/>
          <w:b/>
          <w:sz w:val="23"/>
          <w:szCs w:val="23"/>
        </w:rPr>
        <w:t>Fondazione Marino Marini di Pistoia</w:t>
      </w:r>
      <w:r w:rsidRPr="00AA2E55">
        <w:rPr>
          <w:rFonts w:ascii="TT18o00" w:hAnsi="TT18o00" w:cs="TT18o00"/>
          <w:b/>
          <w:sz w:val="23"/>
          <w:szCs w:val="23"/>
        </w:rPr>
        <w:t>.</w:t>
      </w:r>
    </w:p>
    <w:sectPr w:rsidR="001004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18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6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55"/>
    <w:rsid w:val="001004AA"/>
    <w:rsid w:val="00AA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A1E58-294E-4D0E-85F2-7672FADC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</Words>
  <Characters>2803</Characters>
  <Application>Microsoft Office Word</Application>
  <DocSecurity>0</DocSecurity>
  <Lines>23</Lines>
  <Paragraphs>6</Paragraphs>
  <ScaleCrop>false</ScaleCrop>
  <Company>HP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Antenucci</dc:creator>
  <cp:keywords/>
  <dc:description/>
  <cp:lastModifiedBy>Gianni Antenucci</cp:lastModifiedBy>
  <cp:revision>1</cp:revision>
  <dcterms:created xsi:type="dcterms:W3CDTF">2014-05-04T13:05:00Z</dcterms:created>
  <dcterms:modified xsi:type="dcterms:W3CDTF">2014-05-04T13:10:00Z</dcterms:modified>
</cp:coreProperties>
</file>